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998C" w14:textId="1D70A754" w:rsidR="005C4CB7" w:rsidRDefault="005C4CB7" w:rsidP="005C4CB7">
      <w:pPr>
        <w:rPr>
          <w:b/>
          <w:bCs/>
        </w:rPr>
      </w:pPr>
      <w:bookmarkStart w:id="0" w:name="customtoc"/>
      <w:r w:rsidRPr="00377525">
        <w:rPr>
          <w:b/>
          <w:bCs/>
          <w:highlight w:val="cyan"/>
        </w:rPr>
        <w:t xml:space="preserve">This document is a sample to outline how a </w:t>
      </w:r>
      <w:r w:rsidR="008A0C14">
        <w:rPr>
          <w:b/>
          <w:bCs/>
          <w:highlight w:val="cyan"/>
        </w:rPr>
        <w:t>Goods High</w:t>
      </w:r>
      <w:r>
        <w:rPr>
          <w:b/>
          <w:bCs/>
          <w:highlight w:val="cyan"/>
        </w:rPr>
        <w:t xml:space="preserve"> </w:t>
      </w:r>
      <w:r w:rsidRPr="00377525">
        <w:rPr>
          <w:b/>
          <w:bCs/>
          <w:highlight w:val="cyan"/>
        </w:rPr>
        <w:t>Complexity</w:t>
      </w:r>
      <w:r>
        <w:rPr>
          <w:b/>
          <w:bCs/>
          <w:highlight w:val="cyan"/>
        </w:rPr>
        <w:t xml:space="preserve"> RFP</w:t>
      </w:r>
      <w:r w:rsidRPr="00377525">
        <w:rPr>
          <w:b/>
          <w:bCs/>
          <w:highlight w:val="cyan"/>
        </w:rPr>
        <w:t xml:space="preserve"> could look</w:t>
      </w:r>
      <w:r w:rsidR="007D64C0">
        <w:rPr>
          <w:b/>
          <w:bCs/>
          <w:highlight w:val="cyan"/>
        </w:rPr>
        <w:t>. Highlighted and italicized clauses in the sample contractual documents have an alternate version available</w:t>
      </w:r>
      <w:r w:rsidRPr="00377525">
        <w:rPr>
          <w:b/>
          <w:bCs/>
          <w:highlight w:val="cyan"/>
        </w:rPr>
        <w:t>.</w:t>
      </w:r>
    </w:p>
    <w:p w14:paraId="4D95EB06" w14:textId="686428A1" w:rsidR="009736FB" w:rsidRDefault="00280F15">
      <w:pPr>
        <w:pStyle w:val="TOC1"/>
        <w:tabs>
          <w:tab w:val="right" w:leader="dot" w:pos="9350"/>
        </w:tabs>
        <w:rPr>
          <w:rFonts w:eastAsiaTheme="minorEastAsia"/>
          <w:noProof/>
          <w:lang w:eastAsia="en-CA"/>
        </w:rPr>
      </w:pPr>
      <w:r>
        <w:rPr>
          <w:rFonts w:ascii="Calibri (Body)" w:hAnsi="Calibri (Body)"/>
        </w:rPr>
        <w:fldChar w:fldCharType="begin"/>
      </w:r>
      <w:r>
        <w:rPr>
          <w:rFonts w:ascii="Calibri (Body)" w:hAnsi="Calibri (Body)"/>
        </w:rPr>
        <w:instrText xml:space="preserve"> TOC \f A \h </w:instrText>
      </w:r>
      <w:r>
        <w:rPr>
          <w:rFonts w:ascii="Calibri (Body)" w:hAnsi="Calibri (Body)"/>
        </w:rPr>
        <w:fldChar w:fldCharType="separate"/>
      </w:r>
      <w:hyperlink w:anchor="_Toc170887127" w:history="1">
        <w:r w:rsidR="009736FB" w:rsidRPr="006D73A0">
          <w:rPr>
            <w:rStyle w:val="Hyperlink"/>
            <w:noProof/>
          </w:rPr>
          <w:t>1. Solicitation of Offers.</w:t>
        </w:r>
        <w:r w:rsidR="009736FB">
          <w:rPr>
            <w:noProof/>
          </w:rPr>
          <w:tab/>
        </w:r>
        <w:r w:rsidR="009736FB">
          <w:rPr>
            <w:noProof/>
          </w:rPr>
          <w:fldChar w:fldCharType="begin"/>
        </w:r>
        <w:r w:rsidR="009736FB">
          <w:rPr>
            <w:noProof/>
          </w:rPr>
          <w:instrText xml:space="preserve"> PAGEREF _Toc170887127 \h </w:instrText>
        </w:r>
        <w:r w:rsidR="009736FB">
          <w:rPr>
            <w:noProof/>
          </w:rPr>
        </w:r>
        <w:r w:rsidR="009736FB">
          <w:rPr>
            <w:noProof/>
          </w:rPr>
          <w:fldChar w:fldCharType="separate"/>
        </w:r>
        <w:r w:rsidR="00CC2A9E">
          <w:rPr>
            <w:noProof/>
          </w:rPr>
          <w:t>3</w:t>
        </w:r>
        <w:r w:rsidR="009736FB">
          <w:rPr>
            <w:noProof/>
          </w:rPr>
          <w:fldChar w:fldCharType="end"/>
        </w:r>
      </w:hyperlink>
    </w:p>
    <w:p w14:paraId="0B662A7C" w14:textId="1420262E" w:rsidR="009736FB" w:rsidRDefault="00CC2A9E">
      <w:pPr>
        <w:pStyle w:val="TOC1"/>
        <w:tabs>
          <w:tab w:val="right" w:leader="dot" w:pos="9350"/>
        </w:tabs>
        <w:rPr>
          <w:rFonts w:eastAsiaTheme="minorEastAsia"/>
          <w:noProof/>
          <w:lang w:eastAsia="en-CA"/>
        </w:rPr>
      </w:pPr>
      <w:hyperlink w:anchor="_Toc170887128" w:history="1">
        <w:r w:rsidR="009736FB" w:rsidRPr="006D73A0">
          <w:rPr>
            <w:rStyle w:val="Hyperlink"/>
            <w:noProof/>
          </w:rPr>
          <w:t>2. Offer Requirements.</w:t>
        </w:r>
        <w:r w:rsidR="009736FB">
          <w:rPr>
            <w:noProof/>
          </w:rPr>
          <w:tab/>
        </w:r>
        <w:r w:rsidR="009736FB">
          <w:rPr>
            <w:noProof/>
          </w:rPr>
          <w:fldChar w:fldCharType="begin"/>
        </w:r>
        <w:r w:rsidR="009736FB">
          <w:rPr>
            <w:noProof/>
          </w:rPr>
          <w:instrText xml:space="preserve"> PAGEREF _Toc170887128 \h </w:instrText>
        </w:r>
        <w:r w:rsidR="009736FB">
          <w:rPr>
            <w:noProof/>
          </w:rPr>
        </w:r>
        <w:r w:rsidR="009736FB">
          <w:rPr>
            <w:noProof/>
          </w:rPr>
          <w:fldChar w:fldCharType="separate"/>
        </w:r>
        <w:r>
          <w:rPr>
            <w:noProof/>
          </w:rPr>
          <w:t>3</w:t>
        </w:r>
        <w:r w:rsidR="009736FB">
          <w:rPr>
            <w:noProof/>
          </w:rPr>
          <w:fldChar w:fldCharType="end"/>
        </w:r>
      </w:hyperlink>
    </w:p>
    <w:p w14:paraId="6978A0B3" w14:textId="4107A354" w:rsidR="009736FB" w:rsidRDefault="00CC2A9E">
      <w:pPr>
        <w:pStyle w:val="TOC1"/>
        <w:tabs>
          <w:tab w:val="right" w:leader="dot" w:pos="9350"/>
        </w:tabs>
        <w:rPr>
          <w:rFonts w:eastAsiaTheme="minorEastAsia"/>
          <w:noProof/>
          <w:lang w:eastAsia="en-CA"/>
        </w:rPr>
      </w:pPr>
      <w:hyperlink w:anchor="_Toc170887129" w:history="1">
        <w:r w:rsidR="009736FB" w:rsidRPr="006D73A0">
          <w:rPr>
            <w:rStyle w:val="Hyperlink"/>
            <w:noProof/>
          </w:rPr>
          <w:t>3. Offeror Requirements.</w:t>
        </w:r>
        <w:r w:rsidR="009736FB">
          <w:rPr>
            <w:noProof/>
          </w:rPr>
          <w:tab/>
        </w:r>
        <w:r w:rsidR="009736FB">
          <w:rPr>
            <w:noProof/>
          </w:rPr>
          <w:fldChar w:fldCharType="begin"/>
        </w:r>
        <w:r w:rsidR="009736FB">
          <w:rPr>
            <w:noProof/>
          </w:rPr>
          <w:instrText xml:space="preserve"> PAGEREF _Toc170887129 \h </w:instrText>
        </w:r>
        <w:r w:rsidR="009736FB">
          <w:rPr>
            <w:noProof/>
          </w:rPr>
        </w:r>
        <w:r w:rsidR="009736FB">
          <w:rPr>
            <w:noProof/>
          </w:rPr>
          <w:fldChar w:fldCharType="separate"/>
        </w:r>
        <w:r>
          <w:rPr>
            <w:noProof/>
          </w:rPr>
          <w:t>4</w:t>
        </w:r>
        <w:r w:rsidR="009736FB">
          <w:rPr>
            <w:noProof/>
          </w:rPr>
          <w:fldChar w:fldCharType="end"/>
        </w:r>
      </w:hyperlink>
    </w:p>
    <w:p w14:paraId="53B9E212" w14:textId="0914A252" w:rsidR="009736FB" w:rsidRDefault="00CC2A9E">
      <w:pPr>
        <w:pStyle w:val="TOC1"/>
        <w:tabs>
          <w:tab w:val="right" w:leader="dot" w:pos="9350"/>
        </w:tabs>
        <w:rPr>
          <w:rFonts w:eastAsiaTheme="minorEastAsia"/>
          <w:noProof/>
          <w:lang w:eastAsia="en-CA"/>
        </w:rPr>
      </w:pPr>
      <w:hyperlink w:anchor="_Toc170887130" w:history="1">
        <w:r w:rsidR="009736FB" w:rsidRPr="006D73A0">
          <w:rPr>
            <w:rStyle w:val="Hyperlink"/>
            <w:noProof/>
          </w:rPr>
          <w:t>4. Offer Submission.</w:t>
        </w:r>
        <w:r w:rsidR="009736FB">
          <w:rPr>
            <w:noProof/>
          </w:rPr>
          <w:tab/>
        </w:r>
        <w:r w:rsidR="009736FB">
          <w:rPr>
            <w:noProof/>
          </w:rPr>
          <w:fldChar w:fldCharType="begin"/>
        </w:r>
        <w:r w:rsidR="009736FB">
          <w:rPr>
            <w:noProof/>
          </w:rPr>
          <w:instrText xml:space="preserve"> PAGEREF _Toc170887130 \h </w:instrText>
        </w:r>
        <w:r w:rsidR="009736FB">
          <w:rPr>
            <w:noProof/>
          </w:rPr>
        </w:r>
        <w:r w:rsidR="009736FB">
          <w:rPr>
            <w:noProof/>
          </w:rPr>
          <w:fldChar w:fldCharType="separate"/>
        </w:r>
        <w:r>
          <w:rPr>
            <w:noProof/>
          </w:rPr>
          <w:t>5</w:t>
        </w:r>
        <w:r w:rsidR="009736FB">
          <w:rPr>
            <w:noProof/>
          </w:rPr>
          <w:fldChar w:fldCharType="end"/>
        </w:r>
      </w:hyperlink>
    </w:p>
    <w:p w14:paraId="1D22ADB9" w14:textId="644F5452" w:rsidR="009736FB" w:rsidRDefault="00CC2A9E">
      <w:pPr>
        <w:pStyle w:val="TOC1"/>
        <w:tabs>
          <w:tab w:val="right" w:leader="dot" w:pos="9350"/>
        </w:tabs>
        <w:rPr>
          <w:rFonts w:eastAsiaTheme="minorEastAsia"/>
          <w:noProof/>
          <w:lang w:eastAsia="en-CA"/>
        </w:rPr>
      </w:pPr>
      <w:hyperlink w:anchor="_Toc170887131" w:history="1">
        <w:r w:rsidR="009736FB" w:rsidRPr="006D73A0">
          <w:rPr>
            <w:rStyle w:val="Hyperlink"/>
            <w:noProof/>
          </w:rPr>
          <w:t>5. Communications.</w:t>
        </w:r>
        <w:r w:rsidR="009736FB">
          <w:rPr>
            <w:noProof/>
          </w:rPr>
          <w:tab/>
        </w:r>
        <w:r w:rsidR="009736FB">
          <w:rPr>
            <w:noProof/>
          </w:rPr>
          <w:fldChar w:fldCharType="begin"/>
        </w:r>
        <w:r w:rsidR="009736FB">
          <w:rPr>
            <w:noProof/>
          </w:rPr>
          <w:instrText xml:space="preserve"> PAGEREF _Toc170887131 \h </w:instrText>
        </w:r>
        <w:r w:rsidR="009736FB">
          <w:rPr>
            <w:noProof/>
          </w:rPr>
        </w:r>
        <w:r w:rsidR="009736FB">
          <w:rPr>
            <w:noProof/>
          </w:rPr>
          <w:fldChar w:fldCharType="separate"/>
        </w:r>
        <w:r>
          <w:rPr>
            <w:noProof/>
          </w:rPr>
          <w:t>9</w:t>
        </w:r>
        <w:r w:rsidR="009736FB">
          <w:rPr>
            <w:noProof/>
          </w:rPr>
          <w:fldChar w:fldCharType="end"/>
        </w:r>
      </w:hyperlink>
    </w:p>
    <w:p w14:paraId="566F5C3C" w14:textId="30777E20" w:rsidR="009736FB" w:rsidRDefault="00CC2A9E">
      <w:pPr>
        <w:pStyle w:val="TOC1"/>
        <w:tabs>
          <w:tab w:val="right" w:leader="dot" w:pos="9350"/>
        </w:tabs>
        <w:rPr>
          <w:rFonts w:eastAsiaTheme="minorEastAsia"/>
          <w:noProof/>
          <w:lang w:eastAsia="en-CA"/>
        </w:rPr>
      </w:pPr>
      <w:hyperlink w:anchor="_Toc170887132" w:history="1">
        <w:r w:rsidR="009736FB" w:rsidRPr="006D73A0">
          <w:rPr>
            <w:rStyle w:val="Hyperlink"/>
            <w:noProof/>
          </w:rPr>
          <w:t>6. Technical Proposal and Forms.</w:t>
        </w:r>
        <w:r w:rsidR="009736FB">
          <w:rPr>
            <w:noProof/>
          </w:rPr>
          <w:tab/>
        </w:r>
        <w:r w:rsidR="009736FB">
          <w:rPr>
            <w:noProof/>
          </w:rPr>
          <w:fldChar w:fldCharType="begin"/>
        </w:r>
        <w:r w:rsidR="009736FB">
          <w:rPr>
            <w:noProof/>
          </w:rPr>
          <w:instrText xml:space="preserve"> PAGEREF _Toc170887132 \h </w:instrText>
        </w:r>
        <w:r w:rsidR="009736FB">
          <w:rPr>
            <w:noProof/>
          </w:rPr>
        </w:r>
        <w:r w:rsidR="009736FB">
          <w:rPr>
            <w:noProof/>
          </w:rPr>
          <w:fldChar w:fldCharType="separate"/>
        </w:r>
        <w:r>
          <w:rPr>
            <w:noProof/>
          </w:rPr>
          <w:t>10</w:t>
        </w:r>
        <w:r w:rsidR="009736FB">
          <w:rPr>
            <w:noProof/>
          </w:rPr>
          <w:fldChar w:fldCharType="end"/>
        </w:r>
      </w:hyperlink>
    </w:p>
    <w:p w14:paraId="09325553" w14:textId="524E7A68" w:rsidR="009736FB" w:rsidRDefault="00CC2A9E">
      <w:pPr>
        <w:pStyle w:val="TOC1"/>
        <w:tabs>
          <w:tab w:val="right" w:leader="dot" w:pos="9350"/>
        </w:tabs>
        <w:rPr>
          <w:rFonts w:eastAsiaTheme="minorEastAsia"/>
          <w:noProof/>
          <w:lang w:eastAsia="en-CA"/>
        </w:rPr>
      </w:pPr>
      <w:hyperlink w:anchor="_Toc170887133" w:history="1">
        <w:r w:rsidR="009736FB" w:rsidRPr="006D73A0">
          <w:rPr>
            <w:rStyle w:val="Hyperlink"/>
            <w:noProof/>
          </w:rPr>
          <w:t>7. Financial Proposal.</w:t>
        </w:r>
        <w:r w:rsidR="009736FB">
          <w:rPr>
            <w:noProof/>
          </w:rPr>
          <w:tab/>
        </w:r>
        <w:r w:rsidR="009736FB">
          <w:rPr>
            <w:noProof/>
          </w:rPr>
          <w:fldChar w:fldCharType="begin"/>
        </w:r>
        <w:r w:rsidR="009736FB">
          <w:rPr>
            <w:noProof/>
          </w:rPr>
          <w:instrText xml:space="preserve"> PAGEREF _Toc170887133 \h </w:instrText>
        </w:r>
        <w:r w:rsidR="009736FB">
          <w:rPr>
            <w:noProof/>
          </w:rPr>
        </w:r>
        <w:r w:rsidR="009736FB">
          <w:rPr>
            <w:noProof/>
          </w:rPr>
          <w:fldChar w:fldCharType="separate"/>
        </w:r>
        <w:r>
          <w:rPr>
            <w:noProof/>
          </w:rPr>
          <w:t>11</w:t>
        </w:r>
        <w:r w:rsidR="009736FB">
          <w:rPr>
            <w:noProof/>
          </w:rPr>
          <w:fldChar w:fldCharType="end"/>
        </w:r>
      </w:hyperlink>
    </w:p>
    <w:p w14:paraId="6AFFF75D" w14:textId="46181A9A" w:rsidR="009736FB" w:rsidRDefault="00CC2A9E">
      <w:pPr>
        <w:pStyle w:val="TOC1"/>
        <w:tabs>
          <w:tab w:val="right" w:leader="dot" w:pos="9350"/>
        </w:tabs>
        <w:rPr>
          <w:rFonts w:eastAsiaTheme="minorEastAsia"/>
          <w:noProof/>
          <w:lang w:eastAsia="en-CA"/>
        </w:rPr>
      </w:pPr>
      <w:hyperlink w:anchor="_Toc170887134" w:history="1">
        <w:r w:rsidR="009736FB" w:rsidRPr="006D73A0">
          <w:rPr>
            <w:rStyle w:val="Hyperlink"/>
            <w:noProof/>
          </w:rPr>
          <w:t>8. Technical Evaluation.</w:t>
        </w:r>
        <w:r w:rsidR="009736FB">
          <w:rPr>
            <w:noProof/>
          </w:rPr>
          <w:tab/>
        </w:r>
        <w:r w:rsidR="009736FB">
          <w:rPr>
            <w:noProof/>
          </w:rPr>
          <w:fldChar w:fldCharType="begin"/>
        </w:r>
        <w:r w:rsidR="009736FB">
          <w:rPr>
            <w:noProof/>
          </w:rPr>
          <w:instrText xml:space="preserve"> PAGEREF _Toc170887134 \h </w:instrText>
        </w:r>
        <w:r w:rsidR="009736FB">
          <w:rPr>
            <w:noProof/>
          </w:rPr>
        </w:r>
        <w:r w:rsidR="009736FB">
          <w:rPr>
            <w:noProof/>
          </w:rPr>
          <w:fldChar w:fldCharType="separate"/>
        </w:r>
        <w:r>
          <w:rPr>
            <w:noProof/>
          </w:rPr>
          <w:t>11</w:t>
        </w:r>
        <w:r w:rsidR="009736FB">
          <w:rPr>
            <w:noProof/>
          </w:rPr>
          <w:fldChar w:fldCharType="end"/>
        </w:r>
      </w:hyperlink>
    </w:p>
    <w:p w14:paraId="78C19D0C" w14:textId="05F4BA29" w:rsidR="009736FB" w:rsidRDefault="00CC2A9E">
      <w:pPr>
        <w:pStyle w:val="TOC1"/>
        <w:tabs>
          <w:tab w:val="right" w:leader="dot" w:pos="9350"/>
        </w:tabs>
        <w:rPr>
          <w:rFonts w:eastAsiaTheme="minorEastAsia"/>
          <w:noProof/>
          <w:lang w:eastAsia="en-CA"/>
        </w:rPr>
      </w:pPr>
      <w:hyperlink w:anchor="_Toc170887135" w:history="1">
        <w:r w:rsidR="009736FB" w:rsidRPr="006D73A0">
          <w:rPr>
            <w:rStyle w:val="Hyperlink"/>
            <w:noProof/>
          </w:rPr>
          <w:t>9. Financial Evaluation.</w:t>
        </w:r>
        <w:r w:rsidR="009736FB">
          <w:rPr>
            <w:noProof/>
          </w:rPr>
          <w:tab/>
        </w:r>
        <w:r w:rsidR="009736FB">
          <w:rPr>
            <w:noProof/>
          </w:rPr>
          <w:fldChar w:fldCharType="begin"/>
        </w:r>
        <w:r w:rsidR="009736FB">
          <w:rPr>
            <w:noProof/>
          </w:rPr>
          <w:instrText xml:space="preserve"> PAGEREF _Toc170887135 \h </w:instrText>
        </w:r>
        <w:r w:rsidR="009736FB">
          <w:rPr>
            <w:noProof/>
          </w:rPr>
        </w:r>
        <w:r w:rsidR="009736FB">
          <w:rPr>
            <w:noProof/>
          </w:rPr>
          <w:fldChar w:fldCharType="separate"/>
        </w:r>
        <w:r>
          <w:rPr>
            <w:noProof/>
          </w:rPr>
          <w:t>11</w:t>
        </w:r>
        <w:r w:rsidR="009736FB">
          <w:rPr>
            <w:noProof/>
          </w:rPr>
          <w:fldChar w:fldCharType="end"/>
        </w:r>
      </w:hyperlink>
    </w:p>
    <w:p w14:paraId="36B2D5B6" w14:textId="5F8C7863" w:rsidR="009736FB" w:rsidRDefault="00CC2A9E">
      <w:pPr>
        <w:pStyle w:val="TOC1"/>
        <w:tabs>
          <w:tab w:val="right" w:leader="dot" w:pos="9350"/>
        </w:tabs>
        <w:rPr>
          <w:rFonts w:eastAsiaTheme="minorEastAsia"/>
          <w:noProof/>
          <w:lang w:eastAsia="en-CA"/>
        </w:rPr>
      </w:pPr>
      <w:hyperlink w:anchor="_Toc170887136" w:history="1">
        <w:r w:rsidR="009736FB" w:rsidRPr="006D73A0">
          <w:rPr>
            <w:rStyle w:val="Hyperlink"/>
            <w:noProof/>
          </w:rPr>
          <w:t>10. Evaluation Procedures.</w:t>
        </w:r>
        <w:r w:rsidR="009736FB">
          <w:rPr>
            <w:noProof/>
          </w:rPr>
          <w:tab/>
        </w:r>
        <w:r w:rsidR="009736FB">
          <w:rPr>
            <w:noProof/>
          </w:rPr>
          <w:fldChar w:fldCharType="begin"/>
        </w:r>
        <w:r w:rsidR="009736FB">
          <w:rPr>
            <w:noProof/>
          </w:rPr>
          <w:instrText xml:space="preserve"> PAGEREF _Toc170887136 \h </w:instrText>
        </w:r>
        <w:r w:rsidR="009736FB">
          <w:rPr>
            <w:noProof/>
          </w:rPr>
        </w:r>
        <w:r w:rsidR="009736FB">
          <w:rPr>
            <w:noProof/>
          </w:rPr>
          <w:fldChar w:fldCharType="separate"/>
        </w:r>
        <w:r>
          <w:rPr>
            <w:noProof/>
          </w:rPr>
          <w:t>11</w:t>
        </w:r>
        <w:r w:rsidR="009736FB">
          <w:rPr>
            <w:noProof/>
          </w:rPr>
          <w:fldChar w:fldCharType="end"/>
        </w:r>
      </w:hyperlink>
    </w:p>
    <w:p w14:paraId="05BD86CE" w14:textId="535E2CC4" w:rsidR="009736FB" w:rsidRDefault="00CC2A9E">
      <w:pPr>
        <w:pStyle w:val="TOC1"/>
        <w:tabs>
          <w:tab w:val="right" w:leader="dot" w:pos="9350"/>
        </w:tabs>
        <w:rPr>
          <w:rFonts w:eastAsiaTheme="minorEastAsia"/>
          <w:noProof/>
          <w:lang w:eastAsia="en-CA"/>
        </w:rPr>
      </w:pPr>
      <w:hyperlink w:anchor="_Toc170887137" w:history="1">
        <w:r w:rsidR="009736FB" w:rsidRPr="006D73A0">
          <w:rPr>
            <w:rStyle w:val="Hyperlink"/>
            <w:noProof/>
          </w:rPr>
          <w:t>11. Basis of Selection.</w:t>
        </w:r>
        <w:r w:rsidR="009736FB">
          <w:rPr>
            <w:noProof/>
          </w:rPr>
          <w:tab/>
        </w:r>
        <w:r w:rsidR="009736FB">
          <w:rPr>
            <w:noProof/>
          </w:rPr>
          <w:fldChar w:fldCharType="begin"/>
        </w:r>
        <w:r w:rsidR="009736FB">
          <w:rPr>
            <w:noProof/>
          </w:rPr>
          <w:instrText xml:space="preserve"> PAGEREF _Toc170887137 \h </w:instrText>
        </w:r>
        <w:r w:rsidR="009736FB">
          <w:rPr>
            <w:noProof/>
          </w:rPr>
        </w:r>
        <w:r w:rsidR="009736FB">
          <w:rPr>
            <w:noProof/>
          </w:rPr>
          <w:fldChar w:fldCharType="separate"/>
        </w:r>
        <w:r>
          <w:rPr>
            <w:noProof/>
          </w:rPr>
          <w:t>13</w:t>
        </w:r>
        <w:r w:rsidR="009736FB">
          <w:rPr>
            <w:noProof/>
          </w:rPr>
          <w:fldChar w:fldCharType="end"/>
        </w:r>
      </w:hyperlink>
    </w:p>
    <w:p w14:paraId="52E93E96" w14:textId="0BCC49BE" w:rsidR="009736FB" w:rsidRDefault="00CC2A9E">
      <w:pPr>
        <w:pStyle w:val="TOC1"/>
        <w:tabs>
          <w:tab w:val="right" w:leader="dot" w:pos="9350"/>
        </w:tabs>
        <w:rPr>
          <w:rFonts w:eastAsiaTheme="minorEastAsia"/>
          <w:noProof/>
          <w:lang w:eastAsia="en-CA"/>
        </w:rPr>
      </w:pPr>
      <w:hyperlink w:anchor="_Toc170887138" w:history="1">
        <w:r w:rsidR="009736FB" w:rsidRPr="006D73A0">
          <w:rPr>
            <w:rStyle w:val="Hyperlink"/>
            <w:noProof/>
          </w:rPr>
          <w:t>RESULTING CONTRACT CLAUSES</w:t>
        </w:r>
        <w:r w:rsidR="009736FB">
          <w:rPr>
            <w:noProof/>
          </w:rPr>
          <w:tab/>
        </w:r>
        <w:r w:rsidR="009736FB">
          <w:rPr>
            <w:noProof/>
          </w:rPr>
          <w:fldChar w:fldCharType="begin"/>
        </w:r>
        <w:r w:rsidR="009736FB">
          <w:rPr>
            <w:noProof/>
          </w:rPr>
          <w:instrText xml:space="preserve"> PAGEREF _Toc170887138 \h </w:instrText>
        </w:r>
        <w:r w:rsidR="009736FB">
          <w:rPr>
            <w:noProof/>
          </w:rPr>
        </w:r>
        <w:r w:rsidR="009736FB">
          <w:rPr>
            <w:noProof/>
          </w:rPr>
          <w:fldChar w:fldCharType="separate"/>
        </w:r>
        <w:r>
          <w:rPr>
            <w:noProof/>
          </w:rPr>
          <w:t>14</w:t>
        </w:r>
        <w:r w:rsidR="009736FB">
          <w:rPr>
            <w:noProof/>
          </w:rPr>
          <w:fldChar w:fldCharType="end"/>
        </w:r>
      </w:hyperlink>
    </w:p>
    <w:p w14:paraId="5912F1B5" w14:textId="22DE820D" w:rsidR="009736FB" w:rsidRDefault="00CC2A9E">
      <w:pPr>
        <w:pStyle w:val="TOC1"/>
        <w:tabs>
          <w:tab w:val="right" w:leader="dot" w:pos="9350"/>
        </w:tabs>
        <w:rPr>
          <w:rFonts w:eastAsiaTheme="minorEastAsia"/>
          <w:noProof/>
          <w:lang w:eastAsia="en-CA"/>
        </w:rPr>
      </w:pPr>
      <w:hyperlink w:anchor="_Toc170887139" w:history="1">
        <w:r w:rsidR="009736FB" w:rsidRPr="006D73A0">
          <w:rPr>
            <w:rStyle w:val="Hyperlink"/>
            <w:noProof/>
          </w:rPr>
          <w:t>1. Summary.</w:t>
        </w:r>
        <w:r w:rsidR="009736FB">
          <w:rPr>
            <w:noProof/>
          </w:rPr>
          <w:tab/>
        </w:r>
        <w:r w:rsidR="009736FB">
          <w:rPr>
            <w:noProof/>
          </w:rPr>
          <w:fldChar w:fldCharType="begin"/>
        </w:r>
        <w:r w:rsidR="009736FB">
          <w:rPr>
            <w:noProof/>
          </w:rPr>
          <w:instrText xml:space="preserve"> PAGEREF _Toc170887139 \h </w:instrText>
        </w:r>
        <w:r w:rsidR="009736FB">
          <w:rPr>
            <w:noProof/>
          </w:rPr>
        </w:r>
        <w:r w:rsidR="009736FB">
          <w:rPr>
            <w:noProof/>
          </w:rPr>
          <w:fldChar w:fldCharType="separate"/>
        </w:r>
        <w:r>
          <w:rPr>
            <w:noProof/>
          </w:rPr>
          <w:t>14</w:t>
        </w:r>
        <w:r w:rsidR="009736FB">
          <w:rPr>
            <w:noProof/>
          </w:rPr>
          <w:fldChar w:fldCharType="end"/>
        </w:r>
      </w:hyperlink>
    </w:p>
    <w:p w14:paraId="46CF9833" w14:textId="4508A48A" w:rsidR="009736FB" w:rsidRDefault="00CC2A9E">
      <w:pPr>
        <w:pStyle w:val="TOC1"/>
        <w:tabs>
          <w:tab w:val="right" w:leader="dot" w:pos="9350"/>
        </w:tabs>
        <w:rPr>
          <w:rFonts w:eastAsiaTheme="minorEastAsia"/>
          <w:noProof/>
          <w:lang w:eastAsia="en-CA"/>
        </w:rPr>
      </w:pPr>
      <w:hyperlink w:anchor="_Toc170887140" w:history="1">
        <w:r w:rsidR="009736FB" w:rsidRPr="006D73A0">
          <w:rPr>
            <w:rStyle w:val="Hyperlink"/>
            <w:noProof/>
          </w:rPr>
          <w:t>2. Performance of Work.</w:t>
        </w:r>
        <w:r w:rsidR="009736FB">
          <w:rPr>
            <w:noProof/>
          </w:rPr>
          <w:tab/>
        </w:r>
        <w:r w:rsidR="009736FB">
          <w:rPr>
            <w:noProof/>
          </w:rPr>
          <w:fldChar w:fldCharType="begin"/>
        </w:r>
        <w:r w:rsidR="009736FB">
          <w:rPr>
            <w:noProof/>
          </w:rPr>
          <w:instrText xml:space="preserve"> PAGEREF _Toc170887140 \h </w:instrText>
        </w:r>
        <w:r w:rsidR="009736FB">
          <w:rPr>
            <w:noProof/>
          </w:rPr>
        </w:r>
        <w:r w:rsidR="009736FB">
          <w:rPr>
            <w:noProof/>
          </w:rPr>
          <w:fldChar w:fldCharType="separate"/>
        </w:r>
        <w:r>
          <w:rPr>
            <w:noProof/>
          </w:rPr>
          <w:t>14</w:t>
        </w:r>
        <w:r w:rsidR="009736FB">
          <w:rPr>
            <w:noProof/>
          </w:rPr>
          <w:fldChar w:fldCharType="end"/>
        </w:r>
      </w:hyperlink>
    </w:p>
    <w:p w14:paraId="250EC880" w14:textId="5FC5C275" w:rsidR="009736FB" w:rsidRDefault="00CC2A9E">
      <w:pPr>
        <w:pStyle w:val="TOC1"/>
        <w:tabs>
          <w:tab w:val="right" w:leader="dot" w:pos="9350"/>
        </w:tabs>
        <w:rPr>
          <w:rFonts w:eastAsiaTheme="minorEastAsia"/>
          <w:noProof/>
          <w:lang w:eastAsia="en-CA"/>
        </w:rPr>
      </w:pPr>
      <w:hyperlink w:anchor="_Toc170887141" w:history="1">
        <w:r w:rsidR="009736FB" w:rsidRPr="006D73A0">
          <w:rPr>
            <w:rStyle w:val="Hyperlink"/>
            <w:noProof/>
          </w:rPr>
          <w:t>3. Term of the Contract.</w:t>
        </w:r>
        <w:r w:rsidR="009736FB">
          <w:rPr>
            <w:noProof/>
          </w:rPr>
          <w:tab/>
        </w:r>
        <w:r w:rsidR="009736FB">
          <w:rPr>
            <w:noProof/>
          </w:rPr>
          <w:fldChar w:fldCharType="begin"/>
        </w:r>
        <w:r w:rsidR="009736FB">
          <w:rPr>
            <w:noProof/>
          </w:rPr>
          <w:instrText xml:space="preserve"> PAGEREF _Toc170887141 \h </w:instrText>
        </w:r>
        <w:r w:rsidR="009736FB">
          <w:rPr>
            <w:noProof/>
          </w:rPr>
        </w:r>
        <w:r w:rsidR="009736FB">
          <w:rPr>
            <w:noProof/>
          </w:rPr>
          <w:fldChar w:fldCharType="separate"/>
        </w:r>
        <w:r>
          <w:rPr>
            <w:noProof/>
          </w:rPr>
          <w:t>15</w:t>
        </w:r>
        <w:r w:rsidR="009736FB">
          <w:rPr>
            <w:noProof/>
          </w:rPr>
          <w:fldChar w:fldCharType="end"/>
        </w:r>
      </w:hyperlink>
    </w:p>
    <w:p w14:paraId="432EA686" w14:textId="6A62544A" w:rsidR="009736FB" w:rsidRDefault="00CC2A9E">
      <w:pPr>
        <w:pStyle w:val="TOC1"/>
        <w:tabs>
          <w:tab w:val="right" w:leader="dot" w:pos="9350"/>
        </w:tabs>
        <w:rPr>
          <w:rFonts w:eastAsiaTheme="minorEastAsia"/>
          <w:noProof/>
          <w:lang w:eastAsia="en-CA"/>
        </w:rPr>
      </w:pPr>
      <w:hyperlink w:anchor="_Toc170887142" w:history="1">
        <w:r w:rsidR="009736FB" w:rsidRPr="006D73A0">
          <w:rPr>
            <w:rStyle w:val="Hyperlink"/>
            <w:noProof/>
          </w:rPr>
          <w:t>4. Delivery of Goods.</w:t>
        </w:r>
        <w:r w:rsidR="009736FB">
          <w:rPr>
            <w:noProof/>
          </w:rPr>
          <w:tab/>
        </w:r>
        <w:r w:rsidR="009736FB">
          <w:rPr>
            <w:noProof/>
          </w:rPr>
          <w:fldChar w:fldCharType="begin"/>
        </w:r>
        <w:r w:rsidR="009736FB">
          <w:rPr>
            <w:noProof/>
          </w:rPr>
          <w:instrText xml:space="preserve"> PAGEREF _Toc170887142 \h </w:instrText>
        </w:r>
        <w:r w:rsidR="009736FB">
          <w:rPr>
            <w:noProof/>
          </w:rPr>
        </w:r>
        <w:r w:rsidR="009736FB">
          <w:rPr>
            <w:noProof/>
          </w:rPr>
          <w:fldChar w:fldCharType="separate"/>
        </w:r>
        <w:r>
          <w:rPr>
            <w:noProof/>
          </w:rPr>
          <w:t>16</w:t>
        </w:r>
        <w:r w:rsidR="009736FB">
          <w:rPr>
            <w:noProof/>
          </w:rPr>
          <w:fldChar w:fldCharType="end"/>
        </w:r>
      </w:hyperlink>
    </w:p>
    <w:p w14:paraId="6FB73C37" w14:textId="5110B10F" w:rsidR="009736FB" w:rsidRDefault="00CC2A9E">
      <w:pPr>
        <w:pStyle w:val="TOC1"/>
        <w:tabs>
          <w:tab w:val="right" w:leader="dot" w:pos="9350"/>
        </w:tabs>
        <w:rPr>
          <w:rFonts w:eastAsiaTheme="minorEastAsia"/>
          <w:noProof/>
          <w:lang w:eastAsia="en-CA"/>
        </w:rPr>
      </w:pPr>
      <w:hyperlink w:anchor="_Toc170887143" w:history="1">
        <w:r w:rsidR="009736FB" w:rsidRPr="006D73A0">
          <w:rPr>
            <w:rStyle w:val="Hyperlink"/>
            <w:noProof/>
          </w:rPr>
          <w:t>5. Transportation.</w:t>
        </w:r>
        <w:r w:rsidR="009736FB">
          <w:rPr>
            <w:noProof/>
          </w:rPr>
          <w:tab/>
        </w:r>
        <w:r w:rsidR="009736FB">
          <w:rPr>
            <w:noProof/>
          </w:rPr>
          <w:fldChar w:fldCharType="begin"/>
        </w:r>
        <w:r w:rsidR="009736FB">
          <w:rPr>
            <w:noProof/>
          </w:rPr>
          <w:instrText xml:space="preserve"> PAGEREF _Toc170887143 \h </w:instrText>
        </w:r>
        <w:r w:rsidR="009736FB">
          <w:rPr>
            <w:noProof/>
          </w:rPr>
        </w:r>
        <w:r w:rsidR="009736FB">
          <w:rPr>
            <w:noProof/>
          </w:rPr>
          <w:fldChar w:fldCharType="separate"/>
        </w:r>
        <w:r>
          <w:rPr>
            <w:noProof/>
          </w:rPr>
          <w:t>16</w:t>
        </w:r>
        <w:r w:rsidR="009736FB">
          <w:rPr>
            <w:noProof/>
          </w:rPr>
          <w:fldChar w:fldCharType="end"/>
        </w:r>
      </w:hyperlink>
    </w:p>
    <w:p w14:paraId="638E0C81" w14:textId="38C0CC23" w:rsidR="009736FB" w:rsidRDefault="00CC2A9E">
      <w:pPr>
        <w:pStyle w:val="TOC1"/>
        <w:tabs>
          <w:tab w:val="right" w:leader="dot" w:pos="9350"/>
        </w:tabs>
        <w:rPr>
          <w:rFonts w:eastAsiaTheme="minorEastAsia"/>
          <w:noProof/>
          <w:lang w:eastAsia="en-CA"/>
        </w:rPr>
      </w:pPr>
      <w:hyperlink w:anchor="_Toc170887144" w:history="1">
        <w:r w:rsidR="009736FB" w:rsidRPr="006D73A0">
          <w:rPr>
            <w:rStyle w:val="Hyperlink"/>
            <w:noProof/>
          </w:rPr>
          <w:t>6.  Inspection and Acceptance.</w:t>
        </w:r>
        <w:r w:rsidR="009736FB">
          <w:rPr>
            <w:noProof/>
          </w:rPr>
          <w:tab/>
        </w:r>
        <w:r w:rsidR="009736FB">
          <w:rPr>
            <w:noProof/>
          </w:rPr>
          <w:fldChar w:fldCharType="begin"/>
        </w:r>
        <w:r w:rsidR="009736FB">
          <w:rPr>
            <w:noProof/>
          </w:rPr>
          <w:instrText xml:space="preserve"> PAGEREF _Toc170887144 \h </w:instrText>
        </w:r>
        <w:r w:rsidR="009736FB">
          <w:rPr>
            <w:noProof/>
          </w:rPr>
        </w:r>
        <w:r w:rsidR="009736FB">
          <w:rPr>
            <w:noProof/>
          </w:rPr>
          <w:fldChar w:fldCharType="separate"/>
        </w:r>
        <w:r>
          <w:rPr>
            <w:noProof/>
          </w:rPr>
          <w:t>16</w:t>
        </w:r>
        <w:r w:rsidR="009736FB">
          <w:rPr>
            <w:noProof/>
          </w:rPr>
          <w:fldChar w:fldCharType="end"/>
        </w:r>
      </w:hyperlink>
    </w:p>
    <w:p w14:paraId="5B829AE3" w14:textId="38D6CD8E" w:rsidR="009736FB" w:rsidRDefault="00CC2A9E">
      <w:pPr>
        <w:pStyle w:val="TOC1"/>
        <w:tabs>
          <w:tab w:val="right" w:leader="dot" w:pos="9350"/>
        </w:tabs>
        <w:rPr>
          <w:rFonts w:eastAsiaTheme="minorEastAsia"/>
          <w:noProof/>
          <w:lang w:eastAsia="en-CA"/>
        </w:rPr>
      </w:pPr>
      <w:hyperlink w:anchor="_Toc170887145" w:history="1">
        <w:r w:rsidR="009736FB" w:rsidRPr="006D73A0">
          <w:rPr>
            <w:rStyle w:val="Hyperlink"/>
            <w:noProof/>
          </w:rPr>
          <w:t>7. Basis of Payment.</w:t>
        </w:r>
        <w:r w:rsidR="009736FB">
          <w:rPr>
            <w:noProof/>
          </w:rPr>
          <w:tab/>
        </w:r>
        <w:r w:rsidR="009736FB">
          <w:rPr>
            <w:noProof/>
          </w:rPr>
          <w:fldChar w:fldCharType="begin"/>
        </w:r>
        <w:r w:rsidR="009736FB">
          <w:rPr>
            <w:noProof/>
          </w:rPr>
          <w:instrText xml:space="preserve"> PAGEREF _Toc170887145 \h </w:instrText>
        </w:r>
        <w:r w:rsidR="009736FB">
          <w:rPr>
            <w:noProof/>
          </w:rPr>
        </w:r>
        <w:r w:rsidR="009736FB">
          <w:rPr>
            <w:noProof/>
          </w:rPr>
          <w:fldChar w:fldCharType="separate"/>
        </w:r>
        <w:r>
          <w:rPr>
            <w:noProof/>
          </w:rPr>
          <w:t>17</w:t>
        </w:r>
        <w:r w:rsidR="009736FB">
          <w:rPr>
            <w:noProof/>
          </w:rPr>
          <w:fldChar w:fldCharType="end"/>
        </w:r>
      </w:hyperlink>
    </w:p>
    <w:p w14:paraId="3C7CD121" w14:textId="2DABB8D4" w:rsidR="009736FB" w:rsidRDefault="00CC2A9E">
      <w:pPr>
        <w:pStyle w:val="TOC1"/>
        <w:tabs>
          <w:tab w:val="right" w:leader="dot" w:pos="9350"/>
        </w:tabs>
        <w:rPr>
          <w:rFonts w:eastAsiaTheme="minorEastAsia"/>
          <w:noProof/>
          <w:lang w:eastAsia="en-CA"/>
        </w:rPr>
      </w:pPr>
      <w:hyperlink w:anchor="_Toc170887146" w:history="1">
        <w:r w:rsidR="009736FB" w:rsidRPr="006D73A0">
          <w:rPr>
            <w:rStyle w:val="Hyperlink"/>
            <w:noProof/>
          </w:rPr>
          <w:t>8. Fees.</w:t>
        </w:r>
        <w:r w:rsidR="009736FB">
          <w:rPr>
            <w:noProof/>
          </w:rPr>
          <w:tab/>
        </w:r>
        <w:r w:rsidR="009736FB">
          <w:rPr>
            <w:noProof/>
          </w:rPr>
          <w:fldChar w:fldCharType="begin"/>
        </w:r>
        <w:r w:rsidR="009736FB">
          <w:rPr>
            <w:noProof/>
          </w:rPr>
          <w:instrText xml:space="preserve"> PAGEREF _Toc170887146 \h </w:instrText>
        </w:r>
        <w:r w:rsidR="009736FB">
          <w:rPr>
            <w:noProof/>
          </w:rPr>
        </w:r>
        <w:r w:rsidR="009736FB">
          <w:rPr>
            <w:noProof/>
          </w:rPr>
          <w:fldChar w:fldCharType="separate"/>
        </w:r>
        <w:r>
          <w:rPr>
            <w:noProof/>
          </w:rPr>
          <w:t>17</w:t>
        </w:r>
        <w:r w:rsidR="009736FB">
          <w:rPr>
            <w:noProof/>
          </w:rPr>
          <w:fldChar w:fldCharType="end"/>
        </w:r>
      </w:hyperlink>
    </w:p>
    <w:p w14:paraId="1B6FB096" w14:textId="7FE7F640" w:rsidR="009736FB" w:rsidRDefault="00CC2A9E">
      <w:pPr>
        <w:pStyle w:val="TOC1"/>
        <w:tabs>
          <w:tab w:val="right" w:leader="dot" w:pos="9350"/>
        </w:tabs>
        <w:rPr>
          <w:rFonts w:eastAsiaTheme="minorEastAsia"/>
          <w:noProof/>
          <w:lang w:eastAsia="en-CA"/>
        </w:rPr>
      </w:pPr>
      <w:hyperlink w:anchor="_Toc170887147" w:history="1">
        <w:r w:rsidR="009736FB" w:rsidRPr="006D73A0">
          <w:rPr>
            <w:rStyle w:val="Hyperlink"/>
            <w:noProof/>
          </w:rPr>
          <w:t>9. Payments.</w:t>
        </w:r>
        <w:r w:rsidR="009736FB">
          <w:rPr>
            <w:noProof/>
          </w:rPr>
          <w:tab/>
        </w:r>
        <w:r w:rsidR="009736FB">
          <w:rPr>
            <w:noProof/>
          </w:rPr>
          <w:fldChar w:fldCharType="begin"/>
        </w:r>
        <w:r w:rsidR="009736FB">
          <w:rPr>
            <w:noProof/>
          </w:rPr>
          <w:instrText xml:space="preserve"> PAGEREF _Toc170887147 \h </w:instrText>
        </w:r>
        <w:r w:rsidR="009736FB">
          <w:rPr>
            <w:noProof/>
          </w:rPr>
        </w:r>
        <w:r w:rsidR="009736FB">
          <w:rPr>
            <w:noProof/>
          </w:rPr>
          <w:fldChar w:fldCharType="separate"/>
        </w:r>
        <w:r>
          <w:rPr>
            <w:noProof/>
          </w:rPr>
          <w:t>17</w:t>
        </w:r>
        <w:r w:rsidR="009736FB">
          <w:rPr>
            <w:noProof/>
          </w:rPr>
          <w:fldChar w:fldCharType="end"/>
        </w:r>
      </w:hyperlink>
    </w:p>
    <w:p w14:paraId="26D63CEA" w14:textId="04A932D2" w:rsidR="009736FB" w:rsidRDefault="00CC2A9E">
      <w:pPr>
        <w:pStyle w:val="TOC1"/>
        <w:tabs>
          <w:tab w:val="right" w:leader="dot" w:pos="9350"/>
        </w:tabs>
        <w:rPr>
          <w:rFonts w:eastAsiaTheme="minorEastAsia"/>
          <w:noProof/>
          <w:lang w:eastAsia="en-CA"/>
        </w:rPr>
      </w:pPr>
      <w:hyperlink w:anchor="_Toc170887148" w:history="1">
        <w:r w:rsidR="009736FB" w:rsidRPr="006D73A0">
          <w:rPr>
            <w:rStyle w:val="Hyperlink"/>
            <w:noProof/>
          </w:rPr>
          <w:t>10. Method of Payment.</w:t>
        </w:r>
        <w:r w:rsidR="009736FB">
          <w:rPr>
            <w:noProof/>
          </w:rPr>
          <w:tab/>
        </w:r>
        <w:r w:rsidR="009736FB">
          <w:rPr>
            <w:noProof/>
          </w:rPr>
          <w:fldChar w:fldCharType="begin"/>
        </w:r>
        <w:r w:rsidR="009736FB">
          <w:rPr>
            <w:noProof/>
          </w:rPr>
          <w:instrText xml:space="preserve"> PAGEREF _Toc170887148 \h </w:instrText>
        </w:r>
        <w:r w:rsidR="009736FB">
          <w:rPr>
            <w:noProof/>
          </w:rPr>
        </w:r>
        <w:r w:rsidR="009736FB">
          <w:rPr>
            <w:noProof/>
          </w:rPr>
          <w:fldChar w:fldCharType="separate"/>
        </w:r>
        <w:r>
          <w:rPr>
            <w:noProof/>
          </w:rPr>
          <w:t>19</w:t>
        </w:r>
        <w:r w:rsidR="009736FB">
          <w:rPr>
            <w:noProof/>
          </w:rPr>
          <w:fldChar w:fldCharType="end"/>
        </w:r>
      </w:hyperlink>
    </w:p>
    <w:p w14:paraId="03EBAF5C" w14:textId="6BF21F7F" w:rsidR="009736FB" w:rsidRDefault="00CC2A9E">
      <w:pPr>
        <w:pStyle w:val="TOC1"/>
        <w:tabs>
          <w:tab w:val="right" w:leader="dot" w:pos="9350"/>
        </w:tabs>
        <w:rPr>
          <w:rFonts w:eastAsiaTheme="minorEastAsia"/>
          <w:noProof/>
          <w:lang w:eastAsia="en-CA"/>
        </w:rPr>
      </w:pPr>
      <w:hyperlink w:anchor="_Toc170887149" w:history="1">
        <w:r w:rsidR="009736FB" w:rsidRPr="006D73A0">
          <w:rPr>
            <w:rStyle w:val="Hyperlink"/>
            <w:noProof/>
          </w:rPr>
          <w:t>11. Warranties.</w:t>
        </w:r>
        <w:r w:rsidR="009736FB">
          <w:rPr>
            <w:noProof/>
          </w:rPr>
          <w:tab/>
        </w:r>
        <w:r w:rsidR="009736FB">
          <w:rPr>
            <w:noProof/>
          </w:rPr>
          <w:fldChar w:fldCharType="begin"/>
        </w:r>
        <w:r w:rsidR="009736FB">
          <w:rPr>
            <w:noProof/>
          </w:rPr>
          <w:instrText xml:space="preserve"> PAGEREF _Toc170887149 \h </w:instrText>
        </w:r>
        <w:r w:rsidR="009736FB">
          <w:rPr>
            <w:noProof/>
          </w:rPr>
        </w:r>
        <w:r w:rsidR="009736FB">
          <w:rPr>
            <w:noProof/>
          </w:rPr>
          <w:fldChar w:fldCharType="separate"/>
        </w:r>
        <w:r>
          <w:rPr>
            <w:noProof/>
          </w:rPr>
          <w:t>20</w:t>
        </w:r>
        <w:r w:rsidR="009736FB">
          <w:rPr>
            <w:noProof/>
          </w:rPr>
          <w:fldChar w:fldCharType="end"/>
        </w:r>
      </w:hyperlink>
    </w:p>
    <w:p w14:paraId="03B30171" w14:textId="563864F9" w:rsidR="009736FB" w:rsidRDefault="00CC2A9E">
      <w:pPr>
        <w:pStyle w:val="TOC1"/>
        <w:tabs>
          <w:tab w:val="right" w:leader="dot" w:pos="9350"/>
        </w:tabs>
        <w:rPr>
          <w:rFonts w:eastAsiaTheme="minorEastAsia"/>
          <w:noProof/>
          <w:lang w:eastAsia="en-CA"/>
        </w:rPr>
      </w:pPr>
      <w:hyperlink w:anchor="_Toc170887150" w:history="1">
        <w:r w:rsidR="009736FB" w:rsidRPr="006D73A0">
          <w:rPr>
            <w:rStyle w:val="Hyperlink"/>
            <w:noProof/>
          </w:rPr>
          <w:t>12.  Ownership and Risk of Loss.</w:t>
        </w:r>
        <w:r w:rsidR="009736FB">
          <w:rPr>
            <w:noProof/>
          </w:rPr>
          <w:tab/>
        </w:r>
        <w:r w:rsidR="009736FB">
          <w:rPr>
            <w:noProof/>
          </w:rPr>
          <w:fldChar w:fldCharType="begin"/>
        </w:r>
        <w:r w:rsidR="009736FB">
          <w:rPr>
            <w:noProof/>
          </w:rPr>
          <w:instrText xml:space="preserve"> PAGEREF _Toc170887150 \h </w:instrText>
        </w:r>
        <w:r w:rsidR="009736FB">
          <w:rPr>
            <w:noProof/>
          </w:rPr>
        </w:r>
        <w:r w:rsidR="009736FB">
          <w:rPr>
            <w:noProof/>
          </w:rPr>
          <w:fldChar w:fldCharType="separate"/>
        </w:r>
        <w:r>
          <w:rPr>
            <w:noProof/>
          </w:rPr>
          <w:t>21</w:t>
        </w:r>
        <w:r w:rsidR="009736FB">
          <w:rPr>
            <w:noProof/>
          </w:rPr>
          <w:fldChar w:fldCharType="end"/>
        </w:r>
      </w:hyperlink>
    </w:p>
    <w:p w14:paraId="054AF531" w14:textId="62A46D5E" w:rsidR="009736FB" w:rsidRDefault="00CC2A9E">
      <w:pPr>
        <w:pStyle w:val="TOC1"/>
        <w:tabs>
          <w:tab w:val="right" w:leader="dot" w:pos="9350"/>
        </w:tabs>
        <w:rPr>
          <w:rFonts w:eastAsiaTheme="minorEastAsia"/>
          <w:noProof/>
          <w:lang w:eastAsia="en-CA"/>
        </w:rPr>
      </w:pPr>
      <w:hyperlink w:anchor="_Toc170887151" w:history="1">
        <w:r w:rsidR="009736FB" w:rsidRPr="006D73A0">
          <w:rPr>
            <w:rStyle w:val="Hyperlink"/>
            <w:noProof/>
          </w:rPr>
          <w:t>13. Government Property.</w:t>
        </w:r>
        <w:r w:rsidR="009736FB">
          <w:rPr>
            <w:noProof/>
          </w:rPr>
          <w:tab/>
        </w:r>
        <w:r w:rsidR="009736FB">
          <w:rPr>
            <w:noProof/>
          </w:rPr>
          <w:fldChar w:fldCharType="begin"/>
        </w:r>
        <w:r w:rsidR="009736FB">
          <w:rPr>
            <w:noProof/>
          </w:rPr>
          <w:instrText xml:space="preserve"> PAGEREF _Toc170887151 \h </w:instrText>
        </w:r>
        <w:r w:rsidR="009736FB">
          <w:rPr>
            <w:noProof/>
          </w:rPr>
        </w:r>
        <w:r w:rsidR="009736FB">
          <w:rPr>
            <w:noProof/>
          </w:rPr>
          <w:fldChar w:fldCharType="separate"/>
        </w:r>
        <w:r>
          <w:rPr>
            <w:noProof/>
          </w:rPr>
          <w:t>21</w:t>
        </w:r>
        <w:r w:rsidR="009736FB">
          <w:rPr>
            <w:noProof/>
          </w:rPr>
          <w:fldChar w:fldCharType="end"/>
        </w:r>
      </w:hyperlink>
    </w:p>
    <w:p w14:paraId="27AD0190" w14:textId="22F04B12" w:rsidR="009736FB" w:rsidRDefault="00CC2A9E">
      <w:pPr>
        <w:pStyle w:val="TOC1"/>
        <w:tabs>
          <w:tab w:val="right" w:leader="dot" w:pos="9350"/>
        </w:tabs>
        <w:rPr>
          <w:rFonts w:eastAsiaTheme="minorEastAsia"/>
          <w:noProof/>
          <w:lang w:eastAsia="en-CA"/>
        </w:rPr>
      </w:pPr>
      <w:hyperlink w:anchor="_Toc170887152" w:history="1">
        <w:r w:rsidR="009736FB" w:rsidRPr="006D73A0">
          <w:rPr>
            <w:rStyle w:val="Hyperlink"/>
            <w:noProof/>
          </w:rPr>
          <w:t>14. Use and Translation of Written Material.</w:t>
        </w:r>
        <w:r w:rsidR="009736FB">
          <w:rPr>
            <w:noProof/>
          </w:rPr>
          <w:tab/>
        </w:r>
        <w:r w:rsidR="009736FB">
          <w:rPr>
            <w:noProof/>
          </w:rPr>
          <w:fldChar w:fldCharType="begin"/>
        </w:r>
        <w:r w:rsidR="009736FB">
          <w:rPr>
            <w:noProof/>
          </w:rPr>
          <w:instrText xml:space="preserve"> PAGEREF _Toc170887152 \h </w:instrText>
        </w:r>
        <w:r w:rsidR="009736FB">
          <w:rPr>
            <w:noProof/>
          </w:rPr>
        </w:r>
        <w:r w:rsidR="009736FB">
          <w:rPr>
            <w:noProof/>
          </w:rPr>
          <w:fldChar w:fldCharType="separate"/>
        </w:r>
        <w:r>
          <w:rPr>
            <w:noProof/>
          </w:rPr>
          <w:t>21</w:t>
        </w:r>
        <w:r w:rsidR="009736FB">
          <w:rPr>
            <w:noProof/>
          </w:rPr>
          <w:fldChar w:fldCharType="end"/>
        </w:r>
      </w:hyperlink>
    </w:p>
    <w:p w14:paraId="3321C3F6" w14:textId="04157928" w:rsidR="009736FB" w:rsidRDefault="00CC2A9E">
      <w:pPr>
        <w:pStyle w:val="TOC1"/>
        <w:tabs>
          <w:tab w:val="right" w:leader="dot" w:pos="9350"/>
        </w:tabs>
        <w:rPr>
          <w:rFonts w:eastAsiaTheme="minorEastAsia"/>
          <w:noProof/>
          <w:lang w:eastAsia="en-CA"/>
        </w:rPr>
      </w:pPr>
      <w:hyperlink w:anchor="_Toc170887153" w:history="1">
        <w:r w:rsidR="009736FB" w:rsidRPr="006D73A0">
          <w:rPr>
            <w:rStyle w:val="Hyperlink"/>
            <w:noProof/>
          </w:rPr>
          <w:t>15. Confidentiality.</w:t>
        </w:r>
        <w:r w:rsidR="009736FB">
          <w:rPr>
            <w:noProof/>
          </w:rPr>
          <w:tab/>
        </w:r>
        <w:r w:rsidR="009736FB">
          <w:rPr>
            <w:noProof/>
          </w:rPr>
          <w:fldChar w:fldCharType="begin"/>
        </w:r>
        <w:r w:rsidR="009736FB">
          <w:rPr>
            <w:noProof/>
          </w:rPr>
          <w:instrText xml:space="preserve"> PAGEREF _Toc170887153 \h </w:instrText>
        </w:r>
        <w:r w:rsidR="009736FB">
          <w:rPr>
            <w:noProof/>
          </w:rPr>
        </w:r>
        <w:r w:rsidR="009736FB">
          <w:rPr>
            <w:noProof/>
          </w:rPr>
          <w:fldChar w:fldCharType="separate"/>
        </w:r>
        <w:r>
          <w:rPr>
            <w:noProof/>
          </w:rPr>
          <w:t>22</w:t>
        </w:r>
        <w:r w:rsidR="009736FB">
          <w:rPr>
            <w:noProof/>
          </w:rPr>
          <w:fldChar w:fldCharType="end"/>
        </w:r>
      </w:hyperlink>
    </w:p>
    <w:p w14:paraId="31677542" w14:textId="0AB1A937" w:rsidR="009736FB" w:rsidRDefault="00CC2A9E">
      <w:pPr>
        <w:pStyle w:val="TOC1"/>
        <w:tabs>
          <w:tab w:val="right" w:leader="dot" w:pos="9350"/>
        </w:tabs>
        <w:rPr>
          <w:rFonts w:eastAsiaTheme="minorEastAsia"/>
          <w:noProof/>
          <w:lang w:eastAsia="en-CA"/>
        </w:rPr>
      </w:pPr>
      <w:hyperlink w:anchor="_Toc170887154" w:history="1">
        <w:r w:rsidR="009736FB" w:rsidRPr="006D73A0">
          <w:rPr>
            <w:rStyle w:val="Hyperlink"/>
            <w:noProof/>
          </w:rPr>
          <w:t>16. Data Protection and Privacy.</w:t>
        </w:r>
        <w:r w:rsidR="009736FB">
          <w:rPr>
            <w:noProof/>
          </w:rPr>
          <w:tab/>
        </w:r>
        <w:r w:rsidR="009736FB">
          <w:rPr>
            <w:noProof/>
          </w:rPr>
          <w:fldChar w:fldCharType="begin"/>
        </w:r>
        <w:r w:rsidR="009736FB">
          <w:rPr>
            <w:noProof/>
          </w:rPr>
          <w:instrText xml:space="preserve"> PAGEREF _Toc170887154 \h </w:instrText>
        </w:r>
        <w:r w:rsidR="009736FB">
          <w:rPr>
            <w:noProof/>
          </w:rPr>
        </w:r>
        <w:r w:rsidR="009736FB">
          <w:rPr>
            <w:noProof/>
          </w:rPr>
          <w:fldChar w:fldCharType="separate"/>
        </w:r>
        <w:r>
          <w:rPr>
            <w:noProof/>
          </w:rPr>
          <w:t>22</w:t>
        </w:r>
        <w:r w:rsidR="009736FB">
          <w:rPr>
            <w:noProof/>
          </w:rPr>
          <w:fldChar w:fldCharType="end"/>
        </w:r>
      </w:hyperlink>
    </w:p>
    <w:p w14:paraId="690A23FD" w14:textId="3623FCC2" w:rsidR="009736FB" w:rsidRDefault="00CC2A9E">
      <w:pPr>
        <w:pStyle w:val="TOC1"/>
        <w:tabs>
          <w:tab w:val="right" w:leader="dot" w:pos="9350"/>
        </w:tabs>
        <w:rPr>
          <w:rFonts w:eastAsiaTheme="minorEastAsia"/>
          <w:noProof/>
          <w:lang w:eastAsia="en-CA"/>
        </w:rPr>
      </w:pPr>
      <w:hyperlink w:anchor="_Toc170887155" w:history="1">
        <w:r w:rsidR="009736FB" w:rsidRPr="006D73A0">
          <w:rPr>
            <w:rStyle w:val="Hyperlink"/>
            <w:noProof/>
          </w:rPr>
          <w:t>17. Accounts and Audit.</w:t>
        </w:r>
        <w:r w:rsidR="009736FB">
          <w:rPr>
            <w:noProof/>
          </w:rPr>
          <w:tab/>
        </w:r>
        <w:r w:rsidR="009736FB">
          <w:rPr>
            <w:noProof/>
          </w:rPr>
          <w:fldChar w:fldCharType="begin"/>
        </w:r>
        <w:r w:rsidR="009736FB">
          <w:rPr>
            <w:noProof/>
          </w:rPr>
          <w:instrText xml:space="preserve"> PAGEREF _Toc170887155 \h </w:instrText>
        </w:r>
        <w:r w:rsidR="009736FB">
          <w:rPr>
            <w:noProof/>
          </w:rPr>
        </w:r>
        <w:r w:rsidR="009736FB">
          <w:rPr>
            <w:noProof/>
          </w:rPr>
          <w:fldChar w:fldCharType="separate"/>
        </w:r>
        <w:r>
          <w:rPr>
            <w:noProof/>
          </w:rPr>
          <w:t>23</w:t>
        </w:r>
        <w:r w:rsidR="009736FB">
          <w:rPr>
            <w:noProof/>
          </w:rPr>
          <w:fldChar w:fldCharType="end"/>
        </w:r>
      </w:hyperlink>
    </w:p>
    <w:p w14:paraId="451397E5" w14:textId="4AE4BEDF" w:rsidR="009736FB" w:rsidRDefault="00CC2A9E">
      <w:pPr>
        <w:pStyle w:val="TOC1"/>
        <w:tabs>
          <w:tab w:val="right" w:leader="dot" w:pos="9350"/>
        </w:tabs>
        <w:rPr>
          <w:rFonts w:eastAsiaTheme="minorEastAsia"/>
          <w:noProof/>
          <w:lang w:eastAsia="en-CA"/>
        </w:rPr>
      </w:pPr>
      <w:hyperlink w:anchor="_Toc170887156" w:history="1">
        <w:r w:rsidR="009736FB" w:rsidRPr="006D73A0">
          <w:rPr>
            <w:rStyle w:val="Hyperlink"/>
            <w:noProof/>
          </w:rPr>
          <w:t>18. Insurance.</w:t>
        </w:r>
        <w:r w:rsidR="009736FB">
          <w:rPr>
            <w:noProof/>
          </w:rPr>
          <w:tab/>
        </w:r>
        <w:r w:rsidR="009736FB">
          <w:rPr>
            <w:noProof/>
          </w:rPr>
          <w:fldChar w:fldCharType="begin"/>
        </w:r>
        <w:r w:rsidR="009736FB">
          <w:rPr>
            <w:noProof/>
          </w:rPr>
          <w:instrText xml:space="preserve"> PAGEREF _Toc170887156 \h </w:instrText>
        </w:r>
        <w:r w:rsidR="009736FB">
          <w:rPr>
            <w:noProof/>
          </w:rPr>
        </w:r>
        <w:r w:rsidR="009736FB">
          <w:rPr>
            <w:noProof/>
          </w:rPr>
          <w:fldChar w:fldCharType="separate"/>
        </w:r>
        <w:r>
          <w:rPr>
            <w:noProof/>
          </w:rPr>
          <w:t>24</w:t>
        </w:r>
        <w:r w:rsidR="009736FB">
          <w:rPr>
            <w:noProof/>
          </w:rPr>
          <w:fldChar w:fldCharType="end"/>
        </w:r>
      </w:hyperlink>
    </w:p>
    <w:p w14:paraId="1BB7171E" w14:textId="49F0537C" w:rsidR="009736FB" w:rsidRDefault="00CC2A9E">
      <w:pPr>
        <w:pStyle w:val="TOC1"/>
        <w:tabs>
          <w:tab w:val="right" w:leader="dot" w:pos="9350"/>
        </w:tabs>
        <w:rPr>
          <w:rFonts w:eastAsiaTheme="minorEastAsia"/>
          <w:noProof/>
          <w:lang w:eastAsia="en-CA"/>
        </w:rPr>
      </w:pPr>
      <w:hyperlink w:anchor="_Toc170887157" w:history="1">
        <w:r w:rsidR="009736FB" w:rsidRPr="006D73A0">
          <w:rPr>
            <w:rStyle w:val="Hyperlink"/>
            <w:noProof/>
          </w:rPr>
          <w:t>19. Certifications and Additional Information.</w:t>
        </w:r>
        <w:r w:rsidR="009736FB">
          <w:rPr>
            <w:noProof/>
          </w:rPr>
          <w:tab/>
        </w:r>
        <w:r w:rsidR="009736FB">
          <w:rPr>
            <w:noProof/>
          </w:rPr>
          <w:fldChar w:fldCharType="begin"/>
        </w:r>
        <w:r w:rsidR="009736FB">
          <w:rPr>
            <w:noProof/>
          </w:rPr>
          <w:instrText xml:space="preserve"> PAGEREF _Toc170887157 \h </w:instrText>
        </w:r>
        <w:r w:rsidR="009736FB">
          <w:rPr>
            <w:noProof/>
          </w:rPr>
        </w:r>
        <w:r w:rsidR="009736FB">
          <w:rPr>
            <w:noProof/>
          </w:rPr>
          <w:fldChar w:fldCharType="separate"/>
        </w:r>
        <w:r>
          <w:rPr>
            <w:noProof/>
          </w:rPr>
          <w:t>24</w:t>
        </w:r>
        <w:r w:rsidR="009736FB">
          <w:rPr>
            <w:noProof/>
          </w:rPr>
          <w:fldChar w:fldCharType="end"/>
        </w:r>
      </w:hyperlink>
    </w:p>
    <w:p w14:paraId="59FE9517" w14:textId="0AF993B4" w:rsidR="009736FB" w:rsidRDefault="00CC2A9E">
      <w:pPr>
        <w:pStyle w:val="TOC1"/>
        <w:tabs>
          <w:tab w:val="right" w:leader="dot" w:pos="9350"/>
        </w:tabs>
        <w:rPr>
          <w:rFonts w:eastAsiaTheme="minorEastAsia"/>
          <w:noProof/>
          <w:lang w:eastAsia="en-CA"/>
        </w:rPr>
      </w:pPr>
      <w:hyperlink w:anchor="_Toc170887158" w:history="1">
        <w:r w:rsidR="009736FB" w:rsidRPr="006D73A0">
          <w:rPr>
            <w:rStyle w:val="Hyperlink"/>
            <w:noProof/>
          </w:rPr>
          <w:t>20. International Sanctions.</w:t>
        </w:r>
        <w:r w:rsidR="009736FB">
          <w:rPr>
            <w:noProof/>
          </w:rPr>
          <w:tab/>
        </w:r>
        <w:r w:rsidR="009736FB">
          <w:rPr>
            <w:noProof/>
          </w:rPr>
          <w:fldChar w:fldCharType="begin"/>
        </w:r>
        <w:r w:rsidR="009736FB">
          <w:rPr>
            <w:noProof/>
          </w:rPr>
          <w:instrText xml:space="preserve"> PAGEREF _Toc170887158 \h </w:instrText>
        </w:r>
        <w:r w:rsidR="009736FB">
          <w:rPr>
            <w:noProof/>
          </w:rPr>
        </w:r>
        <w:r w:rsidR="009736FB">
          <w:rPr>
            <w:noProof/>
          </w:rPr>
          <w:fldChar w:fldCharType="separate"/>
        </w:r>
        <w:r>
          <w:rPr>
            <w:noProof/>
          </w:rPr>
          <w:t>25</w:t>
        </w:r>
        <w:r w:rsidR="009736FB">
          <w:rPr>
            <w:noProof/>
          </w:rPr>
          <w:fldChar w:fldCharType="end"/>
        </w:r>
      </w:hyperlink>
    </w:p>
    <w:p w14:paraId="16AA803B" w14:textId="6BCB5897" w:rsidR="009736FB" w:rsidRDefault="00CC2A9E">
      <w:pPr>
        <w:pStyle w:val="TOC1"/>
        <w:tabs>
          <w:tab w:val="right" w:leader="dot" w:pos="9350"/>
        </w:tabs>
        <w:rPr>
          <w:rFonts w:eastAsiaTheme="minorEastAsia"/>
          <w:noProof/>
          <w:lang w:eastAsia="en-CA"/>
        </w:rPr>
      </w:pPr>
      <w:hyperlink w:anchor="_Toc170887159" w:history="1">
        <w:r w:rsidR="009736FB" w:rsidRPr="006D73A0">
          <w:rPr>
            <w:rStyle w:val="Hyperlink"/>
            <w:noProof/>
          </w:rPr>
          <w:t>21. Anti-forced Labour Requirements.</w:t>
        </w:r>
        <w:r w:rsidR="009736FB">
          <w:rPr>
            <w:noProof/>
          </w:rPr>
          <w:tab/>
        </w:r>
        <w:r w:rsidR="009736FB">
          <w:rPr>
            <w:noProof/>
          </w:rPr>
          <w:fldChar w:fldCharType="begin"/>
        </w:r>
        <w:r w:rsidR="009736FB">
          <w:rPr>
            <w:noProof/>
          </w:rPr>
          <w:instrText xml:space="preserve"> PAGEREF _Toc170887159 \h </w:instrText>
        </w:r>
        <w:r w:rsidR="009736FB">
          <w:rPr>
            <w:noProof/>
          </w:rPr>
        </w:r>
        <w:r w:rsidR="009736FB">
          <w:rPr>
            <w:noProof/>
          </w:rPr>
          <w:fldChar w:fldCharType="separate"/>
        </w:r>
        <w:r>
          <w:rPr>
            <w:noProof/>
          </w:rPr>
          <w:t>25</w:t>
        </w:r>
        <w:r w:rsidR="009736FB">
          <w:rPr>
            <w:noProof/>
          </w:rPr>
          <w:fldChar w:fldCharType="end"/>
        </w:r>
      </w:hyperlink>
    </w:p>
    <w:p w14:paraId="260607FD" w14:textId="288A0899" w:rsidR="009736FB" w:rsidRDefault="00CC2A9E">
      <w:pPr>
        <w:pStyle w:val="TOC1"/>
        <w:tabs>
          <w:tab w:val="right" w:leader="dot" w:pos="9350"/>
        </w:tabs>
        <w:rPr>
          <w:rFonts w:eastAsiaTheme="minorEastAsia"/>
          <w:noProof/>
          <w:lang w:eastAsia="en-CA"/>
        </w:rPr>
      </w:pPr>
      <w:hyperlink w:anchor="_Toc170887160" w:history="1">
        <w:r w:rsidR="009736FB" w:rsidRPr="006D73A0">
          <w:rPr>
            <w:rStyle w:val="Hyperlink"/>
            <w:noProof/>
          </w:rPr>
          <w:t>22.  Termination and Suspension.</w:t>
        </w:r>
        <w:r w:rsidR="009736FB">
          <w:rPr>
            <w:noProof/>
          </w:rPr>
          <w:tab/>
        </w:r>
        <w:r w:rsidR="009736FB">
          <w:rPr>
            <w:noProof/>
          </w:rPr>
          <w:fldChar w:fldCharType="begin"/>
        </w:r>
        <w:r w:rsidR="009736FB">
          <w:rPr>
            <w:noProof/>
          </w:rPr>
          <w:instrText xml:space="preserve"> PAGEREF _Toc170887160 \h </w:instrText>
        </w:r>
        <w:r w:rsidR="009736FB">
          <w:rPr>
            <w:noProof/>
          </w:rPr>
        </w:r>
        <w:r w:rsidR="009736FB">
          <w:rPr>
            <w:noProof/>
          </w:rPr>
          <w:fldChar w:fldCharType="separate"/>
        </w:r>
        <w:r>
          <w:rPr>
            <w:noProof/>
          </w:rPr>
          <w:t>27</w:t>
        </w:r>
        <w:r w:rsidR="009736FB">
          <w:rPr>
            <w:noProof/>
          </w:rPr>
          <w:fldChar w:fldCharType="end"/>
        </w:r>
      </w:hyperlink>
    </w:p>
    <w:p w14:paraId="506D435C" w14:textId="7978E4B7" w:rsidR="009736FB" w:rsidRDefault="00CC2A9E">
      <w:pPr>
        <w:pStyle w:val="TOC1"/>
        <w:tabs>
          <w:tab w:val="right" w:leader="dot" w:pos="9350"/>
        </w:tabs>
        <w:rPr>
          <w:rFonts w:eastAsiaTheme="minorEastAsia"/>
          <w:noProof/>
          <w:lang w:eastAsia="en-CA"/>
        </w:rPr>
      </w:pPr>
      <w:hyperlink w:anchor="_Toc170887161" w:history="1">
        <w:r w:rsidR="009736FB" w:rsidRPr="006D73A0">
          <w:rPr>
            <w:rStyle w:val="Hyperlink"/>
            <w:noProof/>
          </w:rPr>
          <w:t>23. Remedies and Liabilities.</w:t>
        </w:r>
        <w:r w:rsidR="009736FB">
          <w:rPr>
            <w:noProof/>
          </w:rPr>
          <w:tab/>
        </w:r>
        <w:r w:rsidR="009736FB">
          <w:rPr>
            <w:noProof/>
          </w:rPr>
          <w:fldChar w:fldCharType="begin"/>
        </w:r>
        <w:r w:rsidR="009736FB">
          <w:rPr>
            <w:noProof/>
          </w:rPr>
          <w:instrText xml:space="preserve"> PAGEREF _Toc170887161 \h </w:instrText>
        </w:r>
        <w:r w:rsidR="009736FB">
          <w:rPr>
            <w:noProof/>
          </w:rPr>
        </w:r>
        <w:r w:rsidR="009736FB">
          <w:rPr>
            <w:noProof/>
          </w:rPr>
          <w:fldChar w:fldCharType="separate"/>
        </w:r>
        <w:r>
          <w:rPr>
            <w:noProof/>
          </w:rPr>
          <w:t>29</w:t>
        </w:r>
        <w:r w:rsidR="009736FB">
          <w:rPr>
            <w:noProof/>
          </w:rPr>
          <w:fldChar w:fldCharType="end"/>
        </w:r>
      </w:hyperlink>
    </w:p>
    <w:p w14:paraId="0ABE0115" w14:textId="34D84E6D" w:rsidR="009736FB" w:rsidRDefault="00CC2A9E">
      <w:pPr>
        <w:pStyle w:val="TOC1"/>
        <w:tabs>
          <w:tab w:val="right" w:leader="dot" w:pos="9350"/>
        </w:tabs>
        <w:rPr>
          <w:rFonts w:eastAsiaTheme="minorEastAsia"/>
          <w:noProof/>
          <w:lang w:eastAsia="en-CA"/>
        </w:rPr>
      </w:pPr>
      <w:hyperlink w:anchor="_Toc170887162" w:history="1">
        <w:r w:rsidR="009736FB" w:rsidRPr="006D73A0">
          <w:rPr>
            <w:rStyle w:val="Hyperlink"/>
            <w:noProof/>
          </w:rPr>
          <w:t>24. Intellectual Property Infringement and Royalties.</w:t>
        </w:r>
        <w:r w:rsidR="009736FB">
          <w:rPr>
            <w:noProof/>
          </w:rPr>
          <w:tab/>
        </w:r>
        <w:r w:rsidR="009736FB">
          <w:rPr>
            <w:noProof/>
          </w:rPr>
          <w:fldChar w:fldCharType="begin"/>
        </w:r>
        <w:r w:rsidR="009736FB">
          <w:rPr>
            <w:noProof/>
          </w:rPr>
          <w:instrText xml:space="preserve"> PAGEREF _Toc170887162 \h </w:instrText>
        </w:r>
        <w:r w:rsidR="009736FB">
          <w:rPr>
            <w:noProof/>
          </w:rPr>
        </w:r>
        <w:r w:rsidR="009736FB">
          <w:rPr>
            <w:noProof/>
          </w:rPr>
          <w:fldChar w:fldCharType="separate"/>
        </w:r>
        <w:r>
          <w:rPr>
            <w:noProof/>
          </w:rPr>
          <w:t>29</w:t>
        </w:r>
        <w:r w:rsidR="009736FB">
          <w:rPr>
            <w:noProof/>
          </w:rPr>
          <w:fldChar w:fldCharType="end"/>
        </w:r>
      </w:hyperlink>
    </w:p>
    <w:p w14:paraId="363C423E" w14:textId="29AA1C0B" w:rsidR="009736FB" w:rsidRDefault="00CC2A9E">
      <w:pPr>
        <w:pStyle w:val="TOC1"/>
        <w:tabs>
          <w:tab w:val="right" w:leader="dot" w:pos="9350"/>
        </w:tabs>
        <w:rPr>
          <w:rFonts w:eastAsiaTheme="minorEastAsia"/>
          <w:noProof/>
          <w:lang w:eastAsia="en-CA"/>
        </w:rPr>
      </w:pPr>
      <w:hyperlink w:anchor="_Toc170887163" w:history="1">
        <w:r w:rsidR="009736FB" w:rsidRPr="006D73A0">
          <w:rPr>
            <w:rStyle w:val="Hyperlink"/>
            <w:noProof/>
          </w:rPr>
          <w:t>25. General Provisions.</w:t>
        </w:r>
        <w:r w:rsidR="009736FB">
          <w:rPr>
            <w:noProof/>
          </w:rPr>
          <w:tab/>
        </w:r>
        <w:r w:rsidR="009736FB">
          <w:rPr>
            <w:noProof/>
          </w:rPr>
          <w:fldChar w:fldCharType="begin"/>
        </w:r>
        <w:r w:rsidR="009736FB">
          <w:rPr>
            <w:noProof/>
          </w:rPr>
          <w:instrText xml:space="preserve"> PAGEREF _Toc170887163 \h </w:instrText>
        </w:r>
        <w:r w:rsidR="009736FB">
          <w:rPr>
            <w:noProof/>
          </w:rPr>
        </w:r>
        <w:r w:rsidR="009736FB">
          <w:rPr>
            <w:noProof/>
          </w:rPr>
          <w:fldChar w:fldCharType="separate"/>
        </w:r>
        <w:r>
          <w:rPr>
            <w:noProof/>
          </w:rPr>
          <w:t>30</w:t>
        </w:r>
        <w:r w:rsidR="009736FB">
          <w:rPr>
            <w:noProof/>
          </w:rPr>
          <w:fldChar w:fldCharType="end"/>
        </w:r>
      </w:hyperlink>
    </w:p>
    <w:p w14:paraId="40C62688" w14:textId="46A3ECA1" w:rsidR="009736FB" w:rsidRDefault="00CC2A9E">
      <w:pPr>
        <w:pStyle w:val="TOC1"/>
        <w:tabs>
          <w:tab w:val="right" w:leader="dot" w:pos="9350"/>
        </w:tabs>
        <w:rPr>
          <w:rFonts w:eastAsiaTheme="minorEastAsia"/>
          <w:noProof/>
          <w:lang w:eastAsia="en-CA"/>
        </w:rPr>
      </w:pPr>
      <w:hyperlink w:anchor="_Toc170887164" w:history="1">
        <w:r w:rsidR="009736FB" w:rsidRPr="006D73A0">
          <w:rPr>
            <w:rStyle w:val="Hyperlink"/>
            <w:noProof/>
          </w:rPr>
          <w:t>26. Authorities.</w:t>
        </w:r>
        <w:r w:rsidR="009736FB">
          <w:rPr>
            <w:noProof/>
          </w:rPr>
          <w:tab/>
        </w:r>
        <w:r w:rsidR="009736FB">
          <w:rPr>
            <w:noProof/>
          </w:rPr>
          <w:fldChar w:fldCharType="begin"/>
        </w:r>
        <w:r w:rsidR="009736FB">
          <w:rPr>
            <w:noProof/>
          </w:rPr>
          <w:instrText xml:space="preserve"> PAGEREF _Toc170887164 \h </w:instrText>
        </w:r>
        <w:r w:rsidR="009736FB">
          <w:rPr>
            <w:noProof/>
          </w:rPr>
        </w:r>
        <w:r w:rsidR="009736FB">
          <w:rPr>
            <w:noProof/>
          </w:rPr>
          <w:fldChar w:fldCharType="separate"/>
        </w:r>
        <w:r>
          <w:rPr>
            <w:noProof/>
          </w:rPr>
          <w:t>32</w:t>
        </w:r>
        <w:r w:rsidR="009736FB">
          <w:rPr>
            <w:noProof/>
          </w:rPr>
          <w:fldChar w:fldCharType="end"/>
        </w:r>
      </w:hyperlink>
    </w:p>
    <w:p w14:paraId="0CC0F95D" w14:textId="0751E6A3" w:rsidR="009736FB" w:rsidRDefault="00CC2A9E">
      <w:pPr>
        <w:pStyle w:val="TOC1"/>
        <w:tabs>
          <w:tab w:val="right" w:leader="dot" w:pos="9350"/>
        </w:tabs>
        <w:rPr>
          <w:rFonts w:eastAsiaTheme="minorEastAsia"/>
          <w:noProof/>
          <w:lang w:eastAsia="en-CA"/>
        </w:rPr>
      </w:pPr>
      <w:hyperlink w:anchor="_Toc170887165" w:history="1">
        <w:r w:rsidR="009736FB" w:rsidRPr="006D73A0">
          <w:rPr>
            <w:rStyle w:val="Hyperlink"/>
            <w:noProof/>
          </w:rPr>
          <w:t>Annex Solicitation of Offers Definitions</w:t>
        </w:r>
        <w:r w:rsidR="009736FB">
          <w:rPr>
            <w:noProof/>
          </w:rPr>
          <w:tab/>
        </w:r>
        <w:r w:rsidR="009736FB">
          <w:rPr>
            <w:noProof/>
          </w:rPr>
          <w:fldChar w:fldCharType="begin"/>
        </w:r>
        <w:r w:rsidR="009736FB">
          <w:rPr>
            <w:noProof/>
          </w:rPr>
          <w:instrText xml:space="preserve"> PAGEREF _Toc170887165 \h </w:instrText>
        </w:r>
        <w:r w:rsidR="009736FB">
          <w:rPr>
            <w:noProof/>
          </w:rPr>
        </w:r>
        <w:r w:rsidR="009736FB">
          <w:rPr>
            <w:noProof/>
          </w:rPr>
          <w:fldChar w:fldCharType="separate"/>
        </w:r>
        <w:r>
          <w:rPr>
            <w:noProof/>
          </w:rPr>
          <w:t>34</w:t>
        </w:r>
        <w:r w:rsidR="009736FB">
          <w:rPr>
            <w:noProof/>
          </w:rPr>
          <w:fldChar w:fldCharType="end"/>
        </w:r>
      </w:hyperlink>
    </w:p>
    <w:p w14:paraId="622B22F9" w14:textId="4937DCB7" w:rsidR="009736FB" w:rsidRDefault="00CC2A9E">
      <w:pPr>
        <w:pStyle w:val="TOC1"/>
        <w:tabs>
          <w:tab w:val="right" w:leader="dot" w:pos="9350"/>
        </w:tabs>
        <w:rPr>
          <w:rFonts w:eastAsiaTheme="minorEastAsia"/>
          <w:noProof/>
          <w:lang w:eastAsia="en-CA"/>
        </w:rPr>
      </w:pPr>
      <w:hyperlink w:anchor="_Toc170887166" w:history="1">
        <w:r w:rsidR="009736FB" w:rsidRPr="006D73A0">
          <w:rPr>
            <w:rStyle w:val="Hyperlink"/>
            <w:noProof/>
          </w:rPr>
          <w:t>Annex Contract Definitions</w:t>
        </w:r>
        <w:r w:rsidR="009736FB">
          <w:rPr>
            <w:noProof/>
          </w:rPr>
          <w:tab/>
        </w:r>
        <w:r w:rsidR="009736FB">
          <w:rPr>
            <w:noProof/>
          </w:rPr>
          <w:fldChar w:fldCharType="begin"/>
        </w:r>
        <w:r w:rsidR="009736FB">
          <w:rPr>
            <w:noProof/>
          </w:rPr>
          <w:instrText xml:space="preserve"> PAGEREF _Toc170887166 \h </w:instrText>
        </w:r>
        <w:r w:rsidR="009736FB">
          <w:rPr>
            <w:noProof/>
          </w:rPr>
        </w:r>
        <w:r w:rsidR="009736FB">
          <w:rPr>
            <w:noProof/>
          </w:rPr>
          <w:fldChar w:fldCharType="separate"/>
        </w:r>
        <w:r>
          <w:rPr>
            <w:noProof/>
          </w:rPr>
          <w:t>38</w:t>
        </w:r>
        <w:r w:rsidR="009736FB">
          <w:rPr>
            <w:noProof/>
          </w:rPr>
          <w:fldChar w:fldCharType="end"/>
        </w:r>
      </w:hyperlink>
    </w:p>
    <w:p w14:paraId="2BE9A185" w14:textId="52BF35F1" w:rsidR="009736FB" w:rsidRDefault="00CC2A9E">
      <w:pPr>
        <w:pStyle w:val="TOC1"/>
        <w:tabs>
          <w:tab w:val="right" w:leader="dot" w:pos="9350"/>
        </w:tabs>
        <w:rPr>
          <w:rFonts w:eastAsiaTheme="minorEastAsia"/>
          <w:noProof/>
          <w:lang w:eastAsia="en-CA"/>
        </w:rPr>
      </w:pPr>
      <w:hyperlink w:anchor="_Toc170887167" w:history="1">
        <w:r w:rsidR="009736FB" w:rsidRPr="006D73A0">
          <w:rPr>
            <w:rStyle w:val="Hyperlink"/>
            <w:noProof/>
          </w:rPr>
          <w:t>Annex Contract Definitions</w:t>
        </w:r>
        <w:r w:rsidR="009736FB">
          <w:rPr>
            <w:noProof/>
          </w:rPr>
          <w:tab/>
        </w:r>
        <w:r w:rsidR="009736FB">
          <w:rPr>
            <w:noProof/>
          </w:rPr>
          <w:fldChar w:fldCharType="begin"/>
        </w:r>
        <w:r w:rsidR="009736FB">
          <w:rPr>
            <w:noProof/>
          </w:rPr>
          <w:instrText xml:space="preserve"> PAGEREF _Toc170887167 \h </w:instrText>
        </w:r>
        <w:r w:rsidR="009736FB">
          <w:rPr>
            <w:noProof/>
          </w:rPr>
        </w:r>
        <w:r w:rsidR="009736FB">
          <w:rPr>
            <w:noProof/>
          </w:rPr>
          <w:fldChar w:fldCharType="separate"/>
        </w:r>
        <w:r>
          <w:rPr>
            <w:noProof/>
          </w:rPr>
          <w:t>38</w:t>
        </w:r>
        <w:r w:rsidR="009736FB">
          <w:rPr>
            <w:noProof/>
          </w:rPr>
          <w:fldChar w:fldCharType="end"/>
        </w:r>
      </w:hyperlink>
    </w:p>
    <w:p w14:paraId="3CE636D8" w14:textId="6E669F46" w:rsidR="009736FB" w:rsidRDefault="00CC2A9E">
      <w:pPr>
        <w:pStyle w:val="TOC1"/>
        <w:tabs>
          <w:tab w:val="right" w:leader="dot" w:pos="9350"/>
        </w:tabs>
        <w:rPr>
          <w:rFonts w:eastAsiaTheme="minorEastAsia"/>
          <w:noProof/>
          <w:lang w:eastAsia="en-CA"/>
        </w:rPr>
      </w:pPr>
      <w:hyperlink w:anchor="_Toc170887168" w:history="1">
        <w:r w:rsidR="009736FB" w:rsidRPr="006D73A0">
          <w:rPr>
            <w:rStyle w:val="Hyperlink"/>
            <w:noProof/>
          </w:rPr>
          <w:t>Annex Offer Submission Form</w:t>
        </w:r>
        <w:r w:rsidR="009736FB">
          <w:rPr>
            <w:noProof/>
          </w:rPr>
          <w:tab/>
        </w:r>
        <w:r w:rsidR="009736FB">
          <w:rPr>
            <w:noProof/>
          </w:rPr>
          <w:fldChar w:fldCharType="begin"/>
        </w:r>
        <w:r w:rsidR="009736FB">
          <w:rPr>
            <w:noProof/>
          </w:rPr>
          <w:instrText xml:space="preserve"> PAGEREF _Toc170887168 \h </w:instrText>
        </w:r>
        <w:r w:rsidR="009736FB">
          <w:rPr>
            <w:noProof/>
          </w:rPr>
        </w:r>
        <w:r w:rsidR="009736FB">
          <w:rPr>
            <w:noProof/>
          </w:rPr>
          <w:fldChar w:fldCharType="separate"/>
        </w:r>
        <w:r>
          <w:rPr>
            <w:noProof/>
          </w:rPr>
          <w:t>42</w:t>
        </w:r>
        <w:r w:rsidR="009736FB">
          <w:rPr>
            <w:noProof/>
          </w:rPr>
          <w:fldChar w:fldCharType="end"/>
        </w:r>
      </w:hyperlink>
    </w:p>
    <w:p w14:paraId="66D2D9E7" w14:textId="7EC1C02B" w:rsidR="009736FB" w:rsidRDefault="00CC2A9E">
      <w:pPr>
        <w:pStyle w:val="TOC1"/>
        <w:tabs>
          <w:tab w:val="right" w:leader="dot" w:pos="9350"/>
        </w:tabs>
        <w:rPr>
          <w:rFonts w:eastAsiaTheme="minorEastAsia"/>
          <w:noProof/>
          <w:lang w:eastAsia="en-CA"/>
        </w:rPr>
      </w:pPr>
      <w:hyperlink w:anchor="_Toc170887169" w:history="1">
        <w:r w:rsidR="009736FB" w:rsidRPr="006D73A0">
          <w:rPr>
            <w:rStyle w:val="Hyperlink"/>
            <w:noProof/>
          </w:rPr>
          <w:t>Annex Offeror Declaration Form</w:t>
        </w:r>
        <w:r w:rsidR="009736FB">
          <w:rPr>
            <w:noProof/>
          </w:rPr>
          <w:tab/>
        </w:r>
        <w:r w:rsidR="009736FB">
          <w:rPr>
            <w:noProof/>
          </w:rPr>
          <w:fldChar w:fldCharType="begin"/>
        </w:r>
        <w:r w:rsidR="009736FB">
          <w:rPr>
            <w:noProof/>
          </w:rPr>
          <w:instrText xml:space="preserve"> PAGEREF _Toc170887169 \h </w:instrText>
        </w:r>
        <w:r w:rsidR="009736FB">
          <w:rPr>
            <w:noProof/>
          </w:rPr>
        </w:r>
        <w:r w:rsidR="009736FB">
          <w:rPr>
            <w:noProof/>
          </w:rPr>
          <w:fldChar w:fldCharType="separate"/>
        </w:r>
        <w:r>
          <w:rPr>
            <w:noProof/>
          </w:rPr>
          <w:t>44</w:t>
        </w:r>
        <w:r w:rsidR="009736FB">
          <w:rPr>
            <w:noProof/>
          </w:rPr>
          <w:fldChar w:fldCharType="end"/>
        </w:r>
      </w:hyperlink>
    </w:p>
    <w:p w14:paraId="41FE602A" w14:textId="25217A8E" w:rsidR="009736FB" w:rsidRDefault="00CC2A9E">
      <w:pPr>
        <w:pStyle w:val="TOC1"/>
        <w:tabs>
          <w:tab w:val="right" w:leader="dot" w:pos="9350"/>
        </w:tabs>
        <w:rPr>
          <w:rFonts w:eastAsiaTheme="minorEastAsia"/>
          <w:noProof/>
          <w:lang w:eastAsia="en-CA"/>
        </w:rPr>
      </w:pPr>
      <w:hyperlink w:anchor="_Toc170887170" w:history="1">
        <w:r w:rsidR="009736FB" w:rsidRPr="006D73A0">
          <w:rPr>
            <w:rStyle w:val="Hyperlink"/>
            <w:noProof/>
          </w:rPr>
          <w:t>Annex Statement of Requirement</w:t>
        </w:r>
        <w:r w:rsidR="009736FB">
          <w:rPr>
            <w:noProof/>
          </w:rPr>
          <w:tab/>
        </w:r>
        <w:r w:rsidR="009736FB">
          <w:rPr>
            <w:noProof/>
          </w:rPr>
          <w:fldChar w:fldCharType="begin"/>
        </w:r>
        <w:r w:rsidR="009736FB">
          <w:rPr>
            <w:noProof/>
          </w:rPr>
          <w:instrText xml:space="preserve"> PAGEREF _Toc170887170 \h </w:instrText>
        </w:r>
        <w:r w:rsidR="009736FB">
          <w:rPr>
            <w:noProof/>
          </w:rPr>
        </w:r>
        <w:r w:rsidR="009736FB">
          <w:rPr>
            <w:noProof/>
          </w:rPr>
          <w:fldChar w:fldCharType="separate"/>
        </w:r>
        <w:r>
          <w:rPr>
            <w:noProof/>
          </w:rPr>
          <w:t>46</w:t>
        </w:r>
        <w:r w:rsidR="009736FB">
          <w:rPr>
            <w:noProof/>
          </w:rPr>
          <w:fldChar w:fldCharType="end"/>
        </w:r>
      </w:hyperlink>
    </w:p>
    <w:p w14:paraId="56BBFEA7" w14:textId="6AA75B12" w:rsidR="009736FB" w:rsidRDefault="00CC2A9E">
      <w:pPr>
        <w:pStyle w:val="TOC1"/>
        <w:tabs>
          <w:tab w:val="right" w:leader="dot" w:pos="9350"/>
        </w:tabs>
        <w:rPr>
          <w:rFonts w:eastAsiaTheme="minorEastAsia"/>
          <w:noProof/>
          <w:lang w:eastAsia="en-CA"/>
        </w:rPr>
      </w:pPr>
      <w:hyperlink w:anchor="_Toc170887171" w:history="1">
        <w:r w:rsidR="009736FB" w:rsidRPr="006D73A0">
          <w:rPr>
            <w:rStyle w:val="Hyperlink"/>
            <w:noProof/>
          </w:rPr>
          <w:t>Annex Basis of Payment</w:t>
        </w:r>
        <w:r w:rsidR="009736FB">
          <w:rPr>
            <w:noProof/>
          </w:rPr>
          <w:tab/>
        </w:r>
        <w:r w:rsidR="009736FB">
          <w:rPr>
            <w:noProof/>
          </w:rPr>
          <w:fldChar w:fldCharType="begin"/>
        </w:r>
        <w:r w:rsidR="009736FB">
          <w:rPr>
            <w:noProof/>
          </w:rPr>
          <w:instrText xml:space="preserve"> PAGEREF _Toc170887171 \h </w:instrText>
        </w:r>
        <w:r w:rsidR="009736FB">
          <w:rPr>
            <w:noProof/>
          </w:rPr>
        </w:r>
        <w:r w:rsidR="009736FB">
          <w:rPr>
            <w:noProof/>
          </w:rPr>
          <w:fldChar w:fldCharType="separate"/>
        </w:r>
        <w:r>
          <w:rPr>
            <w:noProof/>
          </w:rPr>
          <w:t>47</w:t>
        </w:r>
        <w:r w:rsidR="009736FB">
          <w:rPr>
            <w:noProof/>
          </w:rPr>
          <w:fldChar w:fldCharType="end"/>
        </w:r>
      </w:hyperlink>
    </w:p>
    <w:p w14:paraId="05252CE1" w14:textId="72B3A0A7" w:rsidR="009736FB" w:rsidRDefault="00CC2A9E">
      <w:pPr>
        <w:pStyle w:val="TOC1"/>
        <w:tabs>
          <w:tab w:val="right" w:leader="dot" w:pos="9350"/>
        </w:tabs>
        <w:rPr>
          <w:rFonts w:eastAsiaTheme="minorEastAsia"/>
          <w:noProof/>
          <w:lang w:eastAsia="en-CA"/>
        </w:rPr>
      </w:pPr>
      <w:hyperlink w:anchor="_Toc170887172" w:history="1">
        <w:r w:rsidR="009736FB" w:rsidRPr="006D73A0">
          <w:rPr>
            <w:rStyle w:val="Hyperlink"/>
            <w:noProof/>
          </w:rPr>
          <w:t>Annex Technical Criteria</w:t>
        </w:r>
        <w:r w:rsidR="009736FB">
          <w:rPr>
            <w:noProof/>
          </w:rPr>
          <w:tab/>
        </w:r>
        <w:r w:rsidR="009736FB">
          <w:rPr>
            <w:noProof/>
          </w:rPr>
          <w:fldChar w:fldCharType="begin"/>
        </w:r>
        <w:r w:rsidR="009736FB">
          <w:rPr>
            <w:noProof/>
          </w:rPr>
          <w:instrText xml:space="preserve"> PAGEREF _Toc170887172 \h </w:instrText>
        </w:r>
        <w:r w:rsidR="009736FB">
          <w:rPr>
            <w:noProof/>
          </w:rPr>
        </w:r>
        <w:r w:rsidR="009736FB">
          <w:rPr>
            <w:noProof/>
          </w:rPr>
          <w:fldChar w:fldCharType="separate"/>
        </w:r>
        <w:r>
          <w:rPr>
            <w:noProof/>
          </w:rPr>
          <w:t>48</w:t>
        </w:r>
        <w:r w:rsidR="009736FB">
          <w:rPr>
            <w:noProof/>
          </w:rPr>
          <w:fldChar w:fldCharType="end"/>
        </w:r>
      </w:hyperlink>
    </w:p>
    <w:p w14:paraId="50D4A3D5" w14:textId="7E376FE7" w:rsidR="00280F15" w:rsidRDefault="00280F15">
      <w:pPr>
        <w:rPr>
          <w:rFonts w:ascii="Calibri (Body)" w:hAnsi="Calibri (Body)"/>
        </w:rPr>
      </w:pPr>
      <w:r>
        <w:rPr>
          <w:rFonts w:ascii="Calibri (Body)" w:hAnsi="Calibri (Body)"/>
        </w:rPr>
        <w:fldChar w:fldCharType="end"/>
      </w:r>
      <w:r>
        <w:rPr>
          <w:rFonts w:ascii="Calibri (Body)" w:hAnsi="Calibri (Body)"/>
        </w:rPr>
        <w:br w:type="page"/>
      </w:r>
      <w:bookmarkEnd w:id="0"/>
    </w:p>
    <w:bookmarkStart w:id="1" w:name="clause_91483"/>
    <w:p w14:paraId="76261F1E" w14:textId="6CCDBF93" w:rsidR="009C135B" w:rsidRPr="009C135B" w:rsidRDefault="00280F15" w:rsidP="009C135B">
      <w:pPr>
        <w:numPr>
          <w:ilvl w:val="0"/>
          <w:numId w:val="2"/>
        </w:numPr>
        <w:spacing w:before="240" w:after="0" w:line="240" w:lineRule="auto"/>
        <w:divId w:val="184624255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2" w:name="_Toc170887127"/>
      <w:r>
        <w:instrText>1. Solicitation of Offers.</w:instrText>
      </w:r>
      <w:bookmarkEnd w:id="2"/>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Solicitation of Offers.</w:t>
      </w:r>
      <w:bookmarkEnd w:id="1"/>
    </w:p>
    <w:p w14:paraId="0FCFE0F1" w14:textId="77777777" w:rsidR="009C135B" w:rsidRPr="009C135B" w:rsidRDefault="009C135B" w:rsidP="009C135B">
      <w:pPr>
        <w:numPr>
          <w:ilvl w:val="1"/>
          <w:numId w:val="2"/>
        </w:numPr>
        <w:spacing w:before="160" w:after="0" w:line="240" w:lineRule="auto"/>
        <w:divId w:val="1435516715"/>
        <w:rPr>
          <w:rFonts w:ascii="Calibri (Body)" w:eastAsia="Times New Roman" w:hAnsi="Calibri (Body)"/>
          <w:kern w:val="0"/>
          <w:szCs w:val="24"/>
          <w14:ligatures w14:val="none"/>
        </w:rPr>
      </w:pPr>
      <w:bookmarkStart w:id="3" w:name="clause_68549"/>
      <w:r w:rsidRPr="009C135B">
        <w:rPr>
          <w:rStyle w:val="Strong"/>
          <w:rFonts w:ascii="Calibri (Body)" w:eastAsia="Times New Roman" w:hAnsi="Calibri (Body)"/>
        </w:rPr>
        <w:t xml:space="preserve">Introduction. </w:t>
      </w:r>
      <w:r w:rsidRPr="009C135B">
        <w:rPr>
          <w:rFonts w:ascii="Calibri (Body)" w:eastAsia="Times New Roman" w:hAnsi="Calibri (Body)"/>
        </w:rPr>
        <w: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w:t>
      </w:r>
      <w:bookmarkEnd w:id="3"/>
    </w:p>
    <w:p w14:paraId="03E673B5" w14:textId="77777777" w:rsidR="009C135B" w:rsidRPr="00535817" w:rsidRDefault="009C135B" w:rsidP="009C135B">
      <w:pPr>
        <w:numPr>
          <w:ilvl w:val="1"/>
          <w:numId w:val="2"/>
        </w:numPr>
        <w:spacing w:before="160" w:after="0" w:line="240" w:lineRule="auto"/>
        <w:divId w:val="1825195207"/>
        <w:rPr>
          <w:rFonts w:ascii="Calibri (Body)" w:eastAsia="Times New Roman" w:hAnsi="Calibri (Body)"/>
          <w:i/>
          <w:iCs/>
          <w:kern w:val="0"/>
          <w:szCs w:val="24"/>
          <w14:ligatures w14:val="none"/>
        </w:rPr>
      </w:pPr>
      <w:bookmarkStart w:id="4" w:name="clause_68550"/>
      <w:r w:rsidRPr="00535817">
        <w:rPr>
          <w:rStyle w:val="Strong"/>
          <w:rFonts w:ascii="Calibri (Body)" w:eastAsia="Times New Roman" w:hAnsi="Calibri (Body)"/>
          <w:i/>
          <w:iCs/>
          <w:highlight w:val="cyan"/>
        </w:rPr>
        <w:t>Offers.</w:t>
      </w:r>
      <w:r w:rsidRPr="00535817">
        <w:rPr>
          <w:rFonts w:ascii="Calibri (Body)" w:eastAsia="Times New Roman" w:hAnsi="Calibri (Body)"/>
          <w:i/>
          <w:iCs/>
        </w:rPr>
        <w:t xml:space="preserve"> Canada is seeking offers from Offerors to provide </w:t>
      </w:r>
      <w:r w:rsidRPr="00535817">
        <w:rPr>
          <w:rStyle w:val="Strong"/>
          <w:rFonts w:ascii="Calibri (Body)" w:eastAsia="Times New Roman" w:hAnsi="Calibri (Body)"/>
          <w:i/>
          <w:iCs/>
          <w:color w:val="0000FF"/>
        </w:rPr>
        <w:t>{| Describe the Requirement}</w:t>
      </w:r>
      <w:r w:rsidRPr="00535817">
        <w:rPr>
          <w:rFonts w:ascii="Calibri (Body)" w:eastAsia="Times New Roman" w:hAnsi="Calibri (Body)"/>
          <w:i/>
          <w:iCs/>
        </w:rPr>
        <w:t xml:space="preserve"> to [</w:t>
      </w:r>
      <w:r w:rsidRPr="00535817">
        <w:rPr>
          <w:rStyle w:val="Strong"/>
          <w:rFonts w:ascii="Calibri (Body)" w:eastAsia="Times New Roman" w:hAnsi="Calibri (Body)"/>
          <w:i/>
          <w:iCs/>
          <w:color w:val="0000FF"/>
        </w:rPr>
        <w:t>CLIENT DEPARTMENT</w:t>
      </w:r>
      <w:r w:rsidRPr="00535817">
        <w:rPr>
          <w:rFonts w:ascii="Calibri (Body)" w:eastAsia="Times New Roman" w:hAnsi="Calibri (Body)"/>
          <w:i/>
          <w:iCs/>
        </w:rPr>
        <w:t>].</w:t>
      </w:r>
      <w:bookmarkEnd w:id="4"/>
    </w:p>
    <w:p w14:paraId="1EAC3509" w14:textId="77777777" w:rsidR="009C135B" w:rsidRPr="00535817" w:rsidRDefault="009C135B" w:rsidP="009C135B">
      <w:pPr>
        <w:numPr>
          <w:ilvl w:val="1"/>
          <w:numId w:val="2"/>
        </w:numPr>
        <w:spacing w:before="160" w:after="0" w:line="240" w:lineRule="auto"/>
        <w:divId w:val="1370372174"/>
        <w:rPr>
          <w:rFonts w:ascii="Calibri (Body)" w:eastAsia="Times New Roman" w:hAnsi="Calibri (Body)"/>
          <w:i/>
          <w:iCs/>
          <w:kern w:val="0"/>
          <w:szCs w:val="24"/>
          <w14:ligatures w14:val="none"/>
        </w:rPr>
      </w:pPr>
      <w:bookmarkStart w:id="5" w:name="clause_68551"/>
      <w:r w:rsidRPr="00535817">
        <w:rPr>
          <w:rStyle w:val="Strong"/>
          <w:rFonts w:ascii="Calibri (Body)" w:eastAsia="Times New Roman" w:hAnsi="Calibri (Body)"/>
          <w:i/>
          <w:iCs/>
          <w:highlight w:val="cyan"/>
        </w:rPr>
        <w:t>Term.</w:t>
      </w:r>
      <w:r w:rsidRPr="00535817">
        <w:rPr>
          <w:rFonts w:ascii="Calibri (Body)" w:eastAsia="Times New Roman" w:hAnsi="Calibri (Body)"/>
          <w:i/>
          <w:iCs/>
        </w:rPr>
        <w:t xml:space="preserve"> The period of the Contract is from date of Contract to [</w:t>
      </w:r>
      <w:r w:rsidRPr="00535817">
        <w:rPr>
          <w:rStyle w:val="Strong"/>
          <w:rFonts w:ascii="Calibri (Body)" w:eastAsia="Times New Roman" w:hAnsi="Calibri (Body)"/>
          <w:i/>
          <w:iCs/>
          <w:color w:val="0000FF"/>
        </w:rPr>
        <w:t>CONTRACT END DATE</w:t>
      </w:r>
      <w:r w:rsidRPr="00535817">
        <w:rPr>
          <w:rFonts w:ascii="Calibri (Body)" w:eastAsia="Times New Roman" w:hAnsi="Calibri (Body)"/>
          <w:i/>
          <w:iCs/>
        </w:rPr>
        <w:t>] inclusive.</w:t>
      </w:r>
      <w:bookmarkEnd w:id="5"/>
    </w:p>
    <w:p w14:paraId="58DA39B9" w14:textId="77777777" w:rsidR="009C135B" w:rsidRPr="00535817" w:rsidRDefault="009C135B" w:rsidP="009C135B">
      <w:pPr>
        <w:numPr>
          <w:ilvl w:val="1"/>
          <w:numId w:val="2"/>
        </w:numPr>
        <w:spacing w:before="160" w:after="0" w:line="240" w:lineRule="auto"/>
        <w:divId w:val="1557817422"/>
        <w:rPr>
          <w:rFonts w:ascii="Calibri (Body)" w:eastAsia="Times New Roman" w:hAnsi="Calibri (Body)"/>
          <w:i/>
          <w:iCs/>
          <w:kern w:val="0"/>
          <w:szCs w:val="24"/>
          <w14:ligatures w14:val="none"/>
        </w:rPr>
      </w:pPr>
      <w:bookmarkStart w:id="6" w:name="clause_89424"/>
      <w:r w:rsidRPr="00535817">
        <w:rPr>
          <w:rStyle w:val="Strong"/>
          <w:rFonts w:ascii="Calibri (Body)" w:eastAsia="Times New Roman" w:hAnsi="Calibri (Body)"/>
          <w:i/>
          <w:iCs/>
          <w:highlight w:val="cyan"/>
        </w:rPr>
        <w:t>Delivery Date.</w:t>
      </w:r>
      <w:r w:rsidRPr="00535817">
        <w:rPr>
          <w:rStyle w:val="Strong"/>
          <w:rFonts w:ascii="Calibri (Body)" w:eastAsia="Times New Roman" w:hAnsi="Calibri (Body)"/>
          <w:i/>
          <w:iCs/>
        </w:rPr>
        <w:t> </w:t>
      </w:r>
      <w:r w:rsidRPr="00535817">
        <w:rPr>
          <w:rFonts w:ascii="Calibri (Body)" w:eastAsia="Times New Roman" w:hAnsi="Calibri (Body)"/>
          <w:i/>
          <w:iCs/>
        </w:rPr>
        <w:t xml:space="preserve">All the deliverables must be received on or before </w:t>
      </w:r>
      <w:r w:rsidRPr="00535817">
        <w:rPr>
          <w:rFonts w:ascii="Calibri (Body)" w:eastAsia="Times New Roman" w:hAnsi="Calibri (Body)"/>
          <w:i/>
          <w:iCs/>
          <w:color w:val="000000"/>
        </w:rPr>
        <w:t>[</w:t>
      </w:r>
      <w:r w:rsidRPr="00535817">
        <w:rPr>
          <w:rStyle w:val="Strong"/>
          <w:rFonts w:ascii="Calibri (Body)" w:eastAsia="Times New Roman" w:hAnsi="Calibri (Body)"/>
          <w:i/>
          <w:iCs/>
          <w:color w:val="0000FF"/>
        </w:rPr>
        <w:t>Insert delivery date</w:t>
      </w:r>
      <w:r w:rsidRPr="00535817">
        <w:rPr>
          <w:rFonts w:ascii="Calibri (Body)" w:eastAsia="Times New Roman" w:hAnsi="Calibri (Body)"/>
          <w:i/>
          <w:iCs/>
          <w:color w:val="000000"/>
        </w:rPr>
        <w:t>]</w:t>
      </w:r>
      <w:r w:rsidRPr="00535817">
        <w:rPr>
          <w:rFonts w:ascii="Calibri (Body)" w:eastAsia="Times New Roman" w:hAnsi="Calibri (Body)"/>
          <w:i/>
          <w:iCs/>
        </w:rPr>
        <w:t>.</w:t>
      </w:r>
      <w:bookmarkEnd w:id="6"/>
    </w:p>
    <w:p w14:paraId="2DFDCCC7" w14:textId="39EDE96E" w:rsidR="009C135B" w:rsidRPr="009C135B" w:rsidRDefault="009C135B" w:rsidP="009C135B">
      <w:pPr>
        <w:numPr>
          <w:ilvl w:val="1"/>
          <w:numId w:val="2"/>
        </w:numPr>
        <w:spacing w:before="160" w:after="0" w:line="240" w:lineRule="auto"/>
        <w:divId w:val="1985961522"/>
        <w:rPr>
          <w:rFonts w:ascii="Calibri (Body)" w:eastAsia="Times New Roman" w:hAnsi="Calibri (Body)"/>
          <w:kern w:val="0"/>
          <w:szCs w:val="24"/>
          <w14:ligatures w14:val="none"/>
        </w:rPr>
      </w:pPr>
      <w:bookmarkStart w:id="7" w:name="clause_68553"/>
      <w:r w:rsidRPr="009C135B">
        <w:rPr>
          <w:rStyle w:val="Strong"/>
          <w:rFonts w:ascii="Calibri (Body)" w:eastAsia="Times New Roman" w:hAnsi="Calibri (Body)"/>
        </w:rPr>
        <w:t>Delivery Points.</w:t>
      </w:r>
      <w:r w:rsidRPr="009C135B">
        <w:rPr>
          <w:rFonts w:ascii="Calibri (Body)" w:eastAsia="Times New Roman" w:hAnsi="Calibri (Body)"/>
        </w:rPr>
        <w:t xml:space="preserve"> Delivery of the requirement will be made to delivery point(s) specified at [</w:t>
      </w:r>
      <w:r w:rsidRPr="009C135B">
        <w:rPr>
          <w:rStyle w:val="Strong"/>
          <w:rFonts w:ascii="Calibri (Body)" w:eastAsia="Times New Roman" w:hAnsi="Calibri (Body)"/>
          <w:color w:val="0000FF"/>
        </w:rPr>
        <w:t>Annex- __________</w:t>
      </w:r>
      <w:r w:rsidRPr="009C135B">
        <w:rPr>
          <w:rFonts w:ascii="Calibri (Body)" w:eastAsia="Times New Roman" w:hAnsi="Calibri (Body)"/>
        </w:rPr>
        <w:t xml:space="preserve">] of the </w:t>
      </w:r>
      <w:r w:rsidR="00A63348">
        <w:rPr>
          <w:rFonts w:ascii="Calibri (Body)" w:eastAsia="Times New Roman" w:hAnsi="Calibri (Body)"/>
        </w:rPr>
        <w:t>Contract</w:t>
      </w:r>
      <w:r w:rsidRPr="009C135B">
        <w:rPr>
          <w:rFonts w:ascii="Calibri (Body)" w:eastAsia="Times New Roman" w:hAnsi="Calibri (Body)"/>
        </w:rPr>
        <w:t>.</w:t>
      </w:r>
      <w:bookmarkEnd w:id="7"/>
    </w:p>
    <w:p w14:paraId="64B8CFC2" w14:textId="77777777" w:rsidR="009C135B" w:rsidRPr="009C135B" w:rsidRDefault="009C135B" w:rsidP="009C135B">
      <w:pPr>
        <w:numPr>
          <w:ilvl w:val="1"/>
          <w:numId w:val="2"/>
        </w:numPr>
        <w:spacing w:before="160" w:after="0" w:line="240" w:lineRule="auto"/>
        <w:divId w:val="1770734033"/>
        <w:rPr>
          <w:rFonts w:ascii="Calibri (Body)" w:eastAsia="Times New Roman" w:hAnsi="Calibri (Body)"/>
          <w:kern w:val="0"/>
          <w:szCs w:val="24"/>
          <w14:ligatures w14:val="none"/>
        </w:rPr>
      </w:pPr>
      <w:bookmarkStart w:id="8" w:name="clause_95124"/>
      <w:r w:rsidRPr="009C135B">
        <w:rPr>
          <w:rStyle w:val="Strong"/>
          <w:rFonts w:ascii="Calibri (Body)" w:eastAsia="Times New Roman" w:hAnsi="Calibri (Body)"/>
        </w:rPr>
        <w:t xml:space="preserve">Disclosure of Greenhouse Gas Emissions and Setting of Reduction Targets. </w:t>
      </w:r>
      <w:r w:rsidRPr="009C135B">
        <w:rPr>
          <w:rFonts w:ascii="Calibri (Body)" w:eastAsia="Times New Roman" w:hAnsi="Calibri (Body)"/>
        </w:rPr>
        <w:t xml:space="preserve">Canada is committed to achieving net-zero greenhouse gas (GHG) emissions by 2050 in an effort to position Canada for success in a green economy and to mitigate climate change impacts. As a result, future solicitation of offers may include the following: </w:t>
      </w:r>
    </w:p>
    <w:p w14:paraId="210739FE" w14:textId="77777777" w:rsidR="009C135B" w:rsidRPr="009C135B" w:rsidRDefault="009C135B" w:rsidP="009C135B">
      <w:pPr>
        <w:numPr>
          <w:ilvl w:val="2"/>
          <w:numId w:val="2"/>
        </w:numPr>
        <w:spacing w:after="0" w:line="240" w:lineRule="auto"/>
        <w:divId w:val="1770734033"/>
        <w:rPr>
          <w:rFonts w:ascii="Calibri (Body)" w:eastAsia="Times New Roman" w:hAnsi="Calibri (Body)"/>
        </w:rPr>
      </w:pPr>
      <w:r w:rsidRPr="009C135B">
        <w:rPr>
          <w:rFonts w:ascii="Calibri (Body)" w:eastAsia="Times New Roman" w:hAnsi="Calibri (Body)"/>
        </w:rPr>
        <w:t>Evaluation criteria or other instructions in the solicitation of offers or contract documents related to measuring and disclosing your company’s GHG emissions;</w:t>
      </w:r>
    </w:p>
    <w:p w14:paraId="2D488A0F" w14:textId="77777777" w:rsidR="009C135B" w:rsidRPr="009C135B" w:rsidRDefault="009C135B" w:rsidP="009C135B">
      <w:pPr>
        <w:numPr>
          <w:ilvl w:val="2"/>
          <w:numId w:val="2"/>
        </w:numPr>
        <w:spacing w:after="0" w:line="240" w:lineRule="auto"/>
        <w:divId w:val="1770734033"/>
        <w:rPr>
          <w:rFonts w:ascii="Calibri (Body)" w:eastAsia="Times New Roman" w:hAnsi="Calibri (Body)"/>
        </w:rPr>
      </w:pPr>
      <w:r w:rsidRPr="009C135B">
        <w:rPr>
          <w:rFonts w:ascii="Calibri (Body)" w:eastAsia="Times New Roman" w:hAnsi="Calibri (Body)"/>
        </w:rPr>
        <w:t xml:space="preserve">Requested or required to join one of the following initiatives in order to submit an offer or if awarded a contract: </w:t>
      </w:r>
    </w:p>
    <w:p w14:paraId="52E5318C" w14:textId="77777777" w:rsidR="009C135B" w:rsidRPr="009C135B" w:rsidRDefault="009C135B" w:rsidP="009C135B">
      <w:pPr>
        <w:numPr>
          <w:ilvl w:val="3"/>
          <w:numId w:val="2"/>
        </w:numPr>
        <w:spacing w:after="0" w:line="240" w:lineRule="auto"/>
        <w:divId w:val="1770734033"/>
        <w:rPr>
          <w:rFonts w:ascii="Calibri (Body)" w:eastAsia="Times New Roman" w:hAnsi="Calibri (Body)"/>
        </w:rPr>
      </w:pPr>
      <w:r w:rsidRPr="009C135B">
        <w:rPr>
          <w:rFonts w:ascii="Calibri (Body)" w:eastAsia="Times New Roman" w:hAnsi="Calibri (Body)"/>
        </w:rPr>
        <w:t>Canada’s Net-Zero Challenge</w:t>
      </w:r>
    </w:p>
    <w:p w14:paraId="3DAAA85E" w14:textId="77777777" w:rsidR="009C135B" w:rsidRPr="009C135B" w:rsidRDefault="009C135B" w:rsidP="009C135B">
      <w:pPr>
        <w:numPr>
          <w:ilvl w:val="3"/>
          <w:numId w:val="2"/>
        </w:numPr>
        <w:spacing w:after="0" w:line="240" w:lineRule="auto"/>
        <w:divId w:val="1770734033"/>
        <w:rPr>
          <w:rFonts w:ascii="Calibri (Body)" w:eastAsia="Times New Roman" w:hAnsi="Calibri (Body)"/>
        </w:rPr>
      </w:pPr>
      <w:r w:rsidRPr="009C135B">
        <w:rPr>
          <w:rFonts w:ascii="Calibri (Body)" w:eastAsia="Times New Roman" w:hAnsi="Calibri (Body)"/>
        </w:rPr>
        <w:t>the United Nations Race to Zero</w:t>
      </w:r>
    </w:p>
    <w:p w14:paraId="5709F630" w14:textId="77777777" w:rsidR="009C135B" w:rsidRPr="009C135B" w:rsidRDefault="009C135B" w:rsidP="009C135B">
      <w:pPr>
        <w:numPr>
          <w:ilvl w:val="3"/>
          <w:numId w:val="2"/>
        </w:numPr>
        <w:spacing w:after="0" w:line="240" w:lineRule="auto"/>
        <w:divId w:val="1770734033"/>
        <w:rPr>
          <w:rFonts w:ascii="Calibri (Body)" w:eastAsia="Times New Roman" w:hAnsi="Calibri (Body)"/>
        </w:rPr>
      </w:pPr>
      <w:r w:rsidRPr="009C135B">
        <w:rPr>
          <w:rFonts w:ascii="Calibri (Body)" w:eastAsia="Times New Roman" w:hAnsi="Calibri (Body)"/>
        </w:rPr>
        <w:t>the Science-based Targets Initiative</w:t>
      </w:r>
    </w:p>
    <w:p w14:paraId="343679B0" w14:textId="77777777" w:rsidR="009C135B" w:rsidRPr="009C135B" w:rsidRDefault="009C135B" w:rsidP="009C135B">
      <w:pPr>
        <w:numPr>
          <w:ilvl w:val="3"/>
          <w:numId w:val="2"/>
        </w:numPr>
        <w:spacing w:after="0" w:line="240" w:lineRule="auto"/>
        <w:divId w:val="1770734033"/>
        <w:rPr>
          <w:rFonts w:ascii="Calibri (Body)" w:eastAsia="Times New Roman" w:hAnsi="Calibri (Body)"/>
        </w:rPr>
      </w:pPr>
      <w:r w:rsidRPr="009C135B">
        <w:rPr>
          <w:rFonts w:ascii="Calibri (Body)" w:eastAsia="Times New Roman" w:hAnsi="Calibri (Body)"/>
        </w:rPr>
        <w:t>the Carbon Disclosure Project</w:t>
      </w:r>
    </w:p>
    <w:p w14:paraId="28E71E25" w14:textId="77777777" w:rsidR="009C135B" w:rsidRPr="009C135B" w:rsidRDefault="009C135B" w:rsidP="009C135B">
      <w:pPr>
        <w:numPr>
          <w:ilvl w:val="3"/>
          <w:numId w:val="2"/>
        </w:numPr>
        <w:spacing w:after="0" w:line="240" w:lineRule="auto"/>
        <w:divId w:val="1770734033"/>
        <w:rPr>
          <w:rFonts w:ascii="Calibri (Body)" w:eastAsia="Times New Roman" w:hAnsi="Calibri (Body)"/>
        </w:rPr>
      </w:pPr>
      <w:r w:rsidRPr="009C135B">
        <w:rPr>
          <w:rFonts w:ascii="Calibri (Body)" w:eastAsia="Times New Roman" w:hAnsi="Calibri (Body)"/>
        </w:rPr>
        <w:t>the International Organization for Standardization;</w:t>
      </w:r>
    </w:p>
    <w:p w14:paraId="457C36AD" w14:textId="77777777" w:rsidR="009C135B" w:rsidRDefault="009C135B" w:rsidP="009C135B">
      <w:pPr>
        <w:numPr>
          <w:ilvl w:val="2"/>
          <w:numId w:val="2"/>
        </w:numPr>
        <w:spacing w:after="0" w:line="240" w:lineRule="auto"/>
        <w:divId w:val="1770734033"/>
        <w:rPr>
          <w:rFonts w:ascii="Calibri (Body)" w:eastAsia="Times New Roman" w:hAnsi="Calibri (Body)"/>
        </w:rPr>
      </w:pPr>
      <w:r w:rsidRPr="009C135B">
        <w:rPr>
          <w:rFonts w:ascii="Calibri (Body)" w:eastAsia="Times New Roman" w:hAnsi="Calibri (Body)"/>
        </w:rPr>
        <w:t>Required to provide other evidence of your company’s commitment and actions toward meeting net-zero targets by 2050.</w:t>
      </w:r>
      <w:bookmarkEnd w:id="8"/>
    </w:p>
    <w:bookmarkStart w:id="9" w:name="clause_68554"/>
    <w:p w14:paraId="206FC2F8" w14:textId="61A569EF" w:rsidR="009C135B" w:rsidRPr="009C135B" w:rsidRDefault="00280F15" w:rsidP="009C135B">
      <w:pPr>
        <w:numPr>
          <w:ilvl w:val="0"/>
          <w:numId w:val="2"/>
        </w:numPr>
        <w:spacing w:before="240" w:after="0" w:line="240" w:lineRule="auto"/>
        <w:divId w:val="1612741834"/>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 w:name="_Toc170887128"/>
      <w:r>
        <w:instrText>2. Offer Requirements.</w:instrText>
      </w:r>
      <w:bookmarkEnd w:id="1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Offer Requirements.</w:t>
      </w:r>
      <w:bookmarkEnd w:id="9"/>
    </w:p>
    <w:p w14:paraId="380BFBD2" w14:textId="77777777" w:rsidR="009C135B" w:rsidRPr="005904E7" w:rsidRDefault="009C135B" w:rsidP="009C135B">
      <w:pPr>
        <w:numPr>
          <w:ilvl w:val="1"/>
          <w:numId w:val="2"/>
        </w:numPr>
        <w:spacing w:before="160" w:after="0" w:line="240" w:lineRule="auto"/>
        <w:divId w:val="462768809"/>
        <w:rPr>
          <w:rFonts w:ascii="Calibri (Body)" w:eastAsia="Times New Roman" w:hAnsi="Calibri (Body)"/>
          <w:i/>
          <w:iCs/>
          <w:kern w:val="0"/>
          <w:szCs w:val="24"/>
          <w14:ligatures w14:val="none"/>
        </w:rPr>
      </w:pPr>
      <w:bookmarkStart w:id="11" w:name="clause_68555"/>
      <w:r w:rsidRPr="005904E7">
        <w:rPr>
          <w:rStyle w:val="Strong"/>
          <w:rFonts w:ascii="Calibri (Body)" w:eastAsia="Times New Roman" w:hAnsi="Calibri (Body)"/>
          <w:i/>
          <w:iCs/>
          <w:highlight w:val="cyan"/>
        </w:rPr>
        <w:t>Security Requirements.</w:t>
      </w:r>
      <w:r w:rsidRPr="005904E7">
        <w:rPr>
          <w:rFonts w:ascii="Calibri (Body)" w:eastAsia="Times New Roman" w:hAnsi="Calibri (Body)"/>
          <w:i/>
          <w:iCs/>
        </w:rPr>
        <w:t xml:space="preserve"> There are no security requirements associated with this solicitation of offers.</w:t>
      </w:r>
      <w:bookmarkEnd w:id="11"/>
    </w:p>
    <w:p w14:paraId="3F7A9DA4" w14:textId="77777777" w:rsidR="009C135B" w:rsidRPr="002170DB" w:rsidRDefault="009C135B" w:rsidP="009C135B">
      <w:pPr>
        <w:numPr>
          <w:ilvl w:val="1"/>
          <w:numId w:val="2"/>
        </w:numPr>
        <w:spacing w:before="160" w:after="0" w:line="240" w:lineRule="auto"/>
        <w:divId w:val="1846937018"/>
        <w:rPr>
          <w:rFonts w:ascii="Calibri (Body)" w:eastAsia="Times New Roman" w:hAnsi="Calibri (Body)"/>
          <w:i/>
          <w:iCs/>
          <w:kern w:val="0"/>
          <w:szCs w:val="24"/>
          <w14:ligatures w14:val="none"/>
        </w:rPr>
      </w:pPr>
      <w:bookmarkStart w:id="12" w:name="clause_95255"/>
      <w:r w:rsidRPr="002170DB">
        <w:rPr>
          <w:rStyle w:val="Strong"/>
          <w:rFonts w:ascii="Calibri (Body)" w:eastAsia="Times New Roman" w:hAnsi="Calibri (Body)"/>
          <w:i/>
          <w:iCs/>
          <w:highlight w:val="cyan"/>
        </w:rPr>
        <w:t>Environmentally Preferable Packaging - Mandatory</w:t>
      </w:r>
      <w:r w:rsidRPr="002170DB">
        <w:rPr>
          <w:rStyle w:val="Strong"/>
          <w:rFonts w:ascii="Calibri (Body)" w:eastAsia="Times New Roman" w:hAnsi="Calibri (Body)"/>
          <w:i/>
          <w:iCs/>
        </w:rPr>
        <w:t>.</w:t>
      </w:r>
      <w:r w:rsidRPr="002170DB">
        <w:rPr>
          <w:rFonts w:ascii="Calibri (Body)" w:eastAsia="Times New Roman" w:hAnsi="Calibri (Body)"/>
          <w:i/>
          <w:iCs/>
        </w:rPr>
        <w:t xml:space="preserve"> </w:t>
      </w:r>
    </w:p>
    <w:p w14:paraId="5DFE6BED" w14:textId="77777777" w:rsidR="009C135B" w:rsidRPr="005904E7" w:rsidRDefault="009C135B" w:rsidP="009C135B">
      <w:pPr>
        <w:numPr>
          <w:ilvl w:val="2"/>
          <w:numId w:val="2"/>
        </w:numPr>
        <w:spacing w:after="0" w:line="240" w:lineRule="auto"/>
        <w:divId w:val="1846937018"/>
        <w:rPr>
          <w:rFonts w:ascii="Calibri (Body)" w:eastAsia="Times New Roman" w:hAnsi="Calibri (Body)"/>
          <w:i/>
          <w:iCs/>
        </w:rPr>
      </w:pPr>
      <w:r w:rsidRPr="005904E7">
        <w:rPr>
          <w:rStyle w:val="Strong"/>
          <w:rFonts w:ascii="Calibri (Body)" w:eastAsia="Times New Roman" w:hAnsi="Calibri (Body)"/>
          <w:i/>
          <w:iCs/>
        </w:rPr>
        <w:t xml:space="preserve">Environmentally Preferable Packaging Specifications. </w:t>
      </w:r>
      <w:r w:rsidRPr="005904E7">
        <w:rPr>
          <w:rFonts w:ascii="Calibri (Body)" w:eastAsia="Times New Roman" w:hAnsi="Calibri (Body)"/>
          <w:i/>
          <w:iCs/>
        </w:rPr>
        <w:t>The Offeror must meet the environmentally preferable packaging specifications for this procurement as indicated in the [</w:t>
      </w:r>
      <w:r w:rsidRPr="005904E7">
        <w:rPr>
          <w:rStyle w:val="Strong"/>
          <w:rFonts w:ascii="Calibri (Body)" w:eastAsia="Times New Roman" w:hAnsi="Calibri (Body)"/>
          <w:i/>
          <w:iCs/>
          <w:color w:val="0000FF"/>
        </w:rPr>
        <w:t>Insert</w:t>
      </w:r>
      <w:r w:rsidRPr="005904E7">
        <w:rPr>
          <w:rFonts w:ascii="Calibri (Body)" w:eastAsia="Times New Roman" w:hAnsi="Calibri (Body)"/>
          <w:i/>
          <w:iCs/>
        </w:rPr>
        <w:t xml:space="preserve"> Statement of Work </w:t>
      </w:r>
      <w:r w:rsidRPr="005904E7">
        <w:rPr>
          <w:rStyle w:val="Strong"/>
          <w:rFonts w:ascii="Calibri (Body)" w:eastAsia="Times New Roman" w:hAnsi="Calibri (Body)"/>
          <w:i/>
          <w:iCs/>
          <w:color w:val="0000FF"/>
        </w:rPr>
        <w:t>OR</w:t>
      </w:r>
      <w:r w:rsidRPr="005904E7">
        <w:rPr>
          <w:rFonts w:ascii="Calibri (Body)" w:eastAsia="Times New Roman" w:hAnsi="Calibri (Body)"/>
          <w:i/>
          <w:iCs/>
        </w:rPr>
        <w:t xml:space="preserve"> Statement of Requirement].</w:t>
      </w:r>
    </w:p>
    <w:p w14:paraId="047F4AA7" w14:textId="506EA1D1" w:rsidR="009C135B" w:rsidRPr="005904E7" w:rsidRDefault="009C135B" w:rsidP="009C135B">
      <w:pPr>
        <w:numPr>
          <w:ilvl w:val="2"/>
          <w:numId w:val="2"/>
        </w:numPr>
        <w:spacing w:after="0" w:line="240" w:lineRule="auto"/>
        <w:divId w:val="1846937018"/>
        <w:rPr>
          <w:rFonts w:ascii="Calibri (Body)" w:eastAsia="Times New Roman" w:hAnsi="Calibri (Body)"/>
          <w:i/>
          <w:iCs/>
        </w:rPr>
      </w:pPr>
      <w:r w:rsidRPr="005904E7">
        <w:rPr>
          <w:rStyle w:val="Strong"/>
          <w:rFonts w:ascii="Calibri (Body)" w:eastAsia="Times New Roman" w:hAnsi="Calibri (Body)"/>
          <w:i/>
          <w:iCs/>
        </w:rPr>
        <w:t>Procurement of Environmentally Preferable Plastic Products.</w:t>
      </w:r>
      <w:r w:rsidRPr="005904E7">
        <w:rPr>
          <w:rFonts w:ascii="Calibri (Body)" w:eastAsia="Times New Roman" w:hAnsi="Calibri (Body)"/>
          <w:i/>
          <w:iCs/>
        </w:rPr>
        <w:t xml:space="preserve"> Canada is committed to supporting the procurement of environmentally preferable plastic products and the reduction of associated plastic packaging waste to protect the environment by integrating environmentally preferable packaging specifications, in accordance with the </w:t>
      </w:r>
      <w:hyperlink r:id="rId8" w:history="1">
        <w:r w:rsidRPr="005904E7">
          <w:rPr>
            <w:rStyle w:val="Hyperlink"/>
            <w:rFonts w:ascii="Calibri (Body)" w:eastAsia="Times New Roman" w:hAnsi="Calibri (Body)"/>
            <w:i/>
            <w:iCs/>
          </w:rPr>
          <w:t>Policy on Green Procurement</w:t>
        </w:r>
      </w:hyperlink>
      <w:r w:rsidRPr="005904E7">
        <w:rPr>
          <w:rFonts w:ascii="Calibri (Body)" w:eastAsia="Times New Roman" w:hAnsi="Calibri (Body)"/>
          <w:i/>
          <w:iCs/>
        </w:rPr>
        <w:t xml:space="preserve"> and the </w:t>
      </w:r>
      <w:hyperlink r:id="rId9" w:history="1">
        <w:r w:rsidRPr="005904E7">
          <w:rPr>
            <w:rStyle w:val="Hyperlink"/>
            <w:rFonts w:ascii="Calibri (Body)" w:eastAsia="Times New Roman" w:hAnsi="Calibri (Body)"/>
            <w:i/>
            <w:iCs/>
          </w:rPr>
          <w:t>Government of Canada actions on plastic waste in federal operations</w:t>
        </w:r>
      </w:hyperlink>
      <w:r w:rsidR="001208CD">
        <w:rPr>
          <w:rFonts w:ascii="Calibri (Body)" w:eastAsia="Times New Roman" w:hAnsi="Calibri (Body)"/>
          <w:i/>
          <w:iCs/>
        </w:rPr>
        <w:t>.</w:t>
      </w:r>
    </w:p>
    <w:p w14:paraId="225F9D32" w14:textId="77777777" w:rsidR="009C135B" w:rsidRPr="005904E7" w:rsidRDefault="009C135B" w:rsidP="009C135B">
      <w:pPr>
        <w:numPr>
          <w:ilvl w:val="2"/>
          <w:numId w:val="2"/>
        </w:numPr>
        <w:spacing w:after="0" w:line="240" w:lineRule="auto"/>
        <w:divId w:val="1846937018"/>
        <w:rPr>
          <w:rFonts w:ascii="Calibri (Body)" w:eastAsia="Times New Roman" w:hAnsi="Calibri (Body)"/>
          <w:i/>
          <w:iCs/>
        </w:rPr>
      </w:pPr>
      <w:r w:rsidRPr="005904E7">
        <w:rPr>
          <w:rStyle w:val="Strong"/>
          <w:rFonts w:ascii="Calibri (Body)" w:eastAsia="Times New Roman" w:hAnsi="Calibri (Body)"/>
          <w:i/>
          <w:iCs/>
        </w:rPr>
        <w:t>Packaging Material.</w:t>
      </w:r>
      <w:r w:rsidRPr="005904E7">
        <w:rPr>
          <w:rFonts w:ascii="Calibri (Body)" w:eastAsia="Times New Roman" w:hAnsi="Calibri (Body)"/>
          <w:i/>
          <w:iCs/>
        </w:rPr>
        <w:t xml:space="preserve"> All packaging material related to this requirement, except for excluded material and specialized packaging as defined below, must be reusable, returnable, or recyclable in accordance with Annex Solicitation of Offers Definitions.</w:t>
      </w:r>
    </w:p>
    <w:p w14:paraId="491E474D" w14:textId="77777777" w:rsidR="009C135B" w:rsidRPr="005904E7" w:rsidRDefault="009C135B" w:rsidP="009C135B">
      <w:pPr>
        <w:numPr>
          <w:ilvl w:val="2"/>
          <w:numId w:val="2"/>
        </w:numPr>
        <w:spacing w:after="0" w:line="240" w:lineRule="auto"/>
        <w:divId w:val="1846937018"/>
        <w:rPr>
          <w:rFonts w:ascii="Calibri (Body)" w:eastAsia="Times New Roman" w:hAnsi="Calibri (Body)"/>
          <w:i/>
          <w:iCs/>
        </w:rPr>
      </w:pPr>
      <w:r w:rsidRPr="005904E7">
        <w:rPr>
          <w:rStyle w:val="Strong"/>
          <w:rFonts w:ascii="Calibri (Body)" w:eastAsia="Times New Roman" w:hAnsi="Calibri (Body)"/>
          <w:i/>
          <w:iCs/>
        </w:rPr>
        <w:lastRenderedPageBreak/>
        <w:t xml:space="preserve">Excluded material. </w:t>
      </w:r>
      <w:r w:rsidRPr="005904E7">
        <w:rPr>
          <w:rFonts w:ascii="Calibri (Body)" w:eastAsia="Times New Roman" w:hAnsi="Calibri (Body)"/>
          <w:i/>
          <w:iCs/>
        </w:rPr>
        <w: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w:t>
      </w:r>
    </w:p>
    <w:p w14:paraId="29A24165" w14:textId="77777777" w:rsidR="009C135B" w:rsidRDefault="009C135B" w:rsidP="009C135B">
      <w:pPr>
        <w:numPr>
          <w:ilvl w:val="2"/>
          <w:numId w:val="2"/>
        </w:numPr>
        <w:spacing w:after="0" w:line="240" w:lineRule="auto"/>
        <w:divId w:val="1846937018"/>
        <w:rPr>
          <w:rFonts w:ascii="Calibri (Body)" w:eastAsia="Times New Roman" w:hAnsi="Calibri (Body)"/>
        </w:rPr>
      </w:pPr>
      <w:r w:rsidRPr="005904E7">
        <w:rPr>
          <w:rStyle w:val="Strong"/>
          <w:rFonts w:ascii="Calibri (Body)" w:eastAsia="Times New Roman" w:hAnsi="Calibri (Body)"/>
          <w:i/>
          <w:iCs/>
        </w:rPr>
        <w:t>Specialized packaging.</w:t>
      </w:r>
      <w:r w:rsidRPr="005904E7">
        <w:rPr>
          <w:rFonts w:ascii="Calibri (Body)" w:eastAsia="Times New Roman" w:hAnsi="Calibri (Body)"/>
          <w:i/>
          <w:iCs/>
        </w:rPr>
        <w:t xml:space="preserve"> Packaging can be considered “specialized” if the intended use of the packaging requires technical performance specifications with no environmentally preferable alternatives. For example, when transporting hazardous materials, if there is a need for a specific density of materials, or if they must be temperature controlled.</w:t>
      </w:r>
      <w:bookmarkEnd w:id="12"/>
    </w:p>
    <w:bookmarkStart w:id="13" w:name="clause_68564"/>
    <w:p w14:paraId="7765A2C1" w14:textId="73348145" w:rsidR="009C135B" w:rsidRPr="009C135B" w:rsidRDefault="00280F15" w:rsidP="009C135B">
      <w:pPr>
        <w:numPr>
          <w:ilvl w:val="0"/>
          <w:numId w:val="2"/>
        </w:numPr>
        <w:spacing w:before="240" w:after="0" w:line="240" w:lineRule="auto"/>
        <w:divId w:val="18247324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 w:name="_Toc170887129"/>
      <w:r>
        <w:instrText>3. Offeror Requirements.</w:instrText>
      </w:r>
      <w:bookmarkEnd w:id="14"/>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Offeror Requirements.</w:t>
      </w:r>
      <w:bookmarkEnd w:id="13"/>
    </w:p>
    <w:p w14:paraId="192DE0A2" w14:textId="77777777" w:rsidR="009C135B" w:rsidRPr="009C135B" w:rsidRDefault="009C135B" w:rsidP="009C135B">
      <w:pPr>
        <w:numPr>
          <w:ilvl w:val="1"/>
          <w:numId w:val="2"/>
        </w:numPr>
        <w:spacing w:before="160" w:after="0" w:line="240" w:lineRule="auto"/>
        <w:divId w:val="1949659459"/>
        <w:rPr>
          <w:rFonts w:ascii="Calibri (Body)" w:eastAsia="Times New Roman" w:hAnsi="Calibri (Body)"/>
          <w:kern w:val="0"/>
          <w:szCs w:val="24"/>
          <w14:ligatures w14:val="none"/>
        </w:rPr>
      </w:pPr>
      <w:bookmarkStart w:id="15" w:name="clause_68565"/>
      <w:r w:rsidRPr="009C135B">
        <w:rPr>
          <w:rStyle w:val="Strong"/>
          <w:rFonts w:ascii="Calibri (Body)" w:eastAsia="Times New Roman" w:hAnsi="Calibri (Body)"/>
        </w:rPr>
        <w:t>Offeror Responsibilities.</w:t>
      </w:r>
      <w:r w:rsidRPr="009C135B">
        <w:rPr>
          <w:rFonts w:ascii="Calibri (Body)" w:eastAsia="Times New Roman" w:hAnsi="Calibri (Body)"/>
        </w:rPr>
        <w:t xml:space="preserve"> Each Offeror should: </w:t>
      </w:r>
    </w:p>
    <w:p w14:paraId="100F6B7D" w14:textId="77777777" w:rsidR="009C135B" w:rsidRPr="009C135B" w:rsidRDefault="009C135B" w:rsidP="009C135B">
      <w:pPr>
        <w:numPr>
          <w:ilvl w:val="2"/>
          <w:numId w:val="2"/>
        </w:numPr>
        <w:spacing w:after="0" w:line="240" w:lineRule="auto"/>
        <w:divId w:val="1949659459"/>
        <w:rPr>
          <w:rFonts w:ascii="Calibri (Body)" w:eastAsia="Times New Roman" w:hAnsi="Calibri (Body)"/>
        </w:rPr>
      </w:pPr>
      <w:r w:rsidRPr="009C135B">
        <w:rPr>
          <w:rFonts w:ascii="Calibri (Body)" w:eastAsia="Times New Roman" w:hAnsi="Calibri (Body)"/>
        </w:rPr>
        <w:t>obtain any clarification it considers necessary of the solicitation of offers requirements before submitting an offer;</w:t>
      </w:r>
    </w:p>
    <w:p w14:paraId="3A9B5C93" w14:textId="77777777" w:rsidR="009C135B" w:rsidRPr="009C135B" w:rsidRDefault="009C135B" w:rsidP="009C135B">
      <w:pPr>
        <w:numPr>
          <w:ilvl w:val="2"/>
          <w:numId w:val="2"/>
        </w:numPr>
        <w:spacing w:after="0" w:line="240" w:lineRule="auto"/>
        <w:divId w:val="1949659459"/>
        <w:rPr>
          <w:rFonts w:ascii="Calibri (Body)" w:eastAsia="Times New Roman" w:hAnsi="Calibri (Body)"/>
        </w:rPr>
      </w:pPr>
      <w:r w:rsidRPr="009C135B">
        <w:rPr>
          <w:rFonts w:ascii="Calibri (Body)" w:eastAsia="Times New Roman" w:hAnsi="Calibri (Body)"/>
        </w:rPr>
        <w:t>prepare its offer in accordance with the solicitation of offers instructions;</w:t>
      </w:r>
    </w:p>
    <w:p w14:paraId="753B35C9" w14:textId="77777777" w:rsidR="009C135B" w:rsidRPr="009C135B" w:rsidRDefault="009C135B" w:rsidP="009C135B">
      <w:pPr>
        <w:numPr>
          <w:ilvl w:val="2"/>
          <w:numId w:val="2"/>
        </w:numPr>
        <w:spacing w:after="0" w:line="240" w:lineRule="auto"/>
        <w:divId w:val="1949659459"/>
        <w:rPr>
          <w:rFonts w:ascii="Calibri (Body)" w:eastAsia="Times New Roman" w:hAnsi="Calibri (Body)"/>
        </w:rPr>
      </w:pPr>
      <w:r w:rsidRPr="009C135B">
        <w:rPr>
          <w:rFonts w:ascii="Calibri (Body)" w:eastAsia="Times New Roman" w:hAnsi="Calibri (Body)"/>
        </w:rPr>
        <w:t>submit a complete offer by the closing date and time as per the instructions noted in section titled "Offer Submission";</w:t>
      </w:r>
    </w:p>
    <w:p w14:paraId="7B8B5DAC" w14:textId="77777777" w:rsidR="009C135B" w:rsidRPr="009C135B" w:rsidRDefault="009C135B" w:rsidP="009C135B">
      <w:pPr>
        <w:numPr>
          <w:ilvl w:val="2"/>
          <w:numId w:val="2"/>
        </w:numPr>
        <w:spacing w:after="0" w:line="240" w:lineRule="auto"/>
        <w:divId w:val="1949659459"/>
        <w:rPr>
          <w:rFonts w:ascii="Calibri (Body)" w:eastAsia="Times New Roman" w:hAnsi="Calibri (Body)"/>
        </w:rPr>
      </w:pPr>
      <w:r w:rsidRPr="009C135B">
        <w:rPr>
          <w:rFonts w:ascii="Calibri (Body)" w:eastAsia="Times New Roman" w:hAnsi="Calibri (Body)"/>
        </w:rPr>
        <w:t>provide a comprehensible and sufficiently detailed offer, including all requested pricing details that will enable Canada to complete its evaluation based on the solicitation of offers criteria, and</w:t>
      </w:r>
    </w:p>
    <w:p w14:paraId="2C9580DA" w14:textId="77777777" w:rsidR="009C135B" w:rsidRDefault="009C135B" w:rsidP="009C135B">
      <w:pPr>
        <w:numPr>
          <w:ilvl w:val="2"/>
          <w:numId w:val="2"/>
        </w:numPr>
        <w:spacing w:after="0" w:line="240" w:lineRule="auto"/>
        <w:divId w:val="1949659459"/>
        <w:rPr>
          <w:rFonts w:ascii="Calibri (Body)" w:eastAsia="Times New Roman" w:hAnsi="Calibri (Body)"/>
        </w:rPr>
      </w:pPr>
      <w:r w:rsidRPr="009C135B">
        <w:rPr>
          <w:rFonts w:ascii="Calibri (Body)" w:eastAsia="Times New Roman" w:hAnsi="Calibri (Body)"/>
        </w:rPr>
        <w:t>comply with all other requirements of this solicitation of offers.</w:t>
      </w:r>
      <w:bookmarkEnd w:id="15"/>
    </w:p>
    <w:p w14:paraId="5A204DB5" w14:textId="46006AA1" w:rsidR="009C135B" w:rsidRPr="009C135B" w:rsidRDefault="009C135B" w:rsidP="009C135B">
      <w:pPr>
        <w:numPr>
          <w:ilvl w:val="1"/>
          <w:numId w:val="2"/>
        </w:numPr>
        <w:spacing w:before="160" w:after="0" w:line="240" w:lineRule="auto"/>
        <w:divId w:val="1683050030"/>
        <w:rPr>
          <w:rFonts w:ascii="Calibri (Body)" w:eastAsia="Times New Roman" w:hAnsi="Calibri (Body)"/>
          <w:kern w:val="0"/>
          <w:szCs w:val="24"/>
          <w14:ligatures w14:val="none"/>
        </w:rPr>
      </w:pPr>
      <w:bookmarkStart w:id="16" w:name="clause_90713"/>
      <w:r w:rsidRPr="009C135B">
        <w:rPr>
          <w:rStyle w:val="Strong"/>
          <w:rFonts w:ascii="Calibri (Body)" w:eastAsia="Times New Roman" w:hAnsi="Calibri (Body)"/>
        </w:rPr>
        <w:t xml:space="preserve">Legal Capacity. </w:t>
      </w:r>
      <w:r w:rsidRPr="009C135B">
        <w:rPr>
          <w:rFonts w:ascii="Calibri (Body)" w:eastAsia="Times New Roman" w:hAnsi="Calibri (Body)"/>
        </w:rPr>
        <w:t xml:space="preserve">The offeror must have the legal capacity to contract. If the Offeror is a sole proprietorship, a partnership (if Common Law) or a general partnership (if Civil Law), or a corporate body, the Offeror must provide, if requested by the </w:t>
      </w:r>
      <w:r w:rsidR="00A63348">
        <w:rPr>
          <w:rFonts w:ascii="Calibri (Body)" w:eastAsia="Times New Roman" w:hAnsi="Calibri (Body)"/>
        </w:rPr>
        <w:t>Contracting Authority</w:t>
      </w:r>
      <w:r w:rsidRPr="009C135B">
        <w:rPr>
          <w:rFonts w:ascii="Calibri (Body)" w:eastAsia="Times New Roman" w:hAnsi="Calibri (Body)"/>
        </w:rPr>
        <w:t>, a statement and any requested supporting documentation indicating the laws under which it is registered or incorporated together with the registered or corporate name and place of business. This also applies to offerors submitting an offer as a joint venture.</w:t>
      </w:r>
      <w:bookmarkEnd w:id="16"/>
    </w:p>
    <w:p w14:paraId="2D885D93" w14:textId="77777777" w:rsidR="009C135B" w:rsidRPr="00D934BD" w:rsidRDefault="009C135B" w:rsidP="009C135B">
      <w:pPr>
        <w:numPr>
          <w:ilvl w:val="1"/>
          <w:numId w:val="2"/>
        </w:numPr>
        <w:spacing w:before="160" w:after="0" w:line="240" w:lineRule="auto"/>
        <w:divId w:val="1849178032"/>
        <w:rPr>
          <w:rFonts w:ascii="Calibri (Body)" w:eastAsia="Times New Roman" w:hAnsi="Calibri (Body)"/>
          <w:kern w:val="0"/>
          <w:szCs w:val="24"/>
          <w14:ligatures w14:val="none"/>
        </w:rPr>
      </w:pPr>
      <w:bookmarkStart w:id="17" w:name="clause_68566"/>
      <w:r w:rsidRPr="009C135B">
        <w:rPr>
          <w:rStyle w:val="Strong"/>
          <w:rFonts w:ascii="Calibri (Body)" w:eastAsia="Times New Roman" w:hAnsi="Calibri (Body)"/>
        </w:rPr>
        <w:t xml:space="preserve">Compliance with Code of Conduct. </w:t>
      </w:r>
      <w:r w:rsidRPr="009C135B">
        <w:rPr>
          <w:rFonts w:ascii="Calibri (Body)" w:eastAsia="Times New Roman" w:hAnsi="Calibri (Body)"/>
        </w:rPr>
        <w:t xml:space="preserve">The Offeror must comply with Canada's </w:t>
      </w:r>
      <w:hyperlink r:id="rId10" w:tgtFrame="_blank" w:history="1">
        <w:r w:rsidRPr="009C135B">
          <w:rPr>
            <w:rStyle w:val="Hyperlink"/>
            <w:rFonts w:ascii="Calibri (Body)" w:eastAsia="Times New Roman" w:hAnsi="Calibri (Body)"/>
            <w:color w:val="337AB7"/>
          </w:rPr>
          <w:t>Code of Conduct for Procurement</w:t>
        </w:r>
      </w:hyperlink>
      <w:r w:rsidRPr="009C135B">
        <w:rPr>
          <w:rFonts w:ascii="Calibri (Body)" w:eastAsia="Times New Roman" w:hAnsi="Calibri (Body)"/>
        </w:rPr>
        <w:t>.</w:t>
      </w:r>
      <w:bookmarkEnd w:id="17"/>
    </w:p>
    <w:p w14:paraId="27A3F612" w14:textId="77777777" w:rsidR="00D934BD" w:rsidRPr="00D934BD" w:rsidRDefault="00D934BD" w:rsidP="00D934BD">
      <w:pPr>
        <w:numPr>
          <w:ilvl w:val="1"/>
          <w:numId w:val="2"/>
        </w:numPr>
        <w:spacing w:before="160" w:after="0" w:line="240" w:lineRule="auto"/>
        <w:divId w:val="419722929"/>
        <w:rPr>
          <w:rFonts w:ascii="Calibri (Body)" w:eastAsia="Times New Roman" w:hAnsi="Calibri (Body)"/>
          <w:kern w:val="0"/>
          <w:szCs w:val="24"/>
          <w14:ligatures w14:val="none"/>
        </w:rPr>
      </w:pPr>
      <w:bookmarkStart w:id="18" w:name="clause_68567"/>
      <w:r w:rsidRPr="00D934BD">
        <w:rPr>
          <w:rStyle w:val="Strong"/>
          <w:rFonts w:ascii="Calibri (Body)" w:eastAsia="Times New Roman" w:hAnsi="Calibri (Body)"/>
        </w:rPr>
        <w:t>Ineligibility and Suspension Policy.</w:t>
      </w:r>
      <w:r w:rsidRPr="00D934BD">
        <w:rPr>
          <w:rFonts w:ascii="Calibri (Body)" w:eastAsia="Times New Roman" w:hAnsi="Calibri (Body)"/>
        </w:rPr>
        <w:t xml:space="preserve"> </w:t>
      </w:r>
    </w:p>
    <w:p w14:paraId="5823EAC0" w14:textId="77777777" w:rsidR="00D934BD" w:rsidRPr="00D934BD" w:rsidRDefault="00D934BD" w:rsidP="00D934BD">
      <w:pPr>
        <w:numPr>
          <w:ilvl w:val="2"/>
          <w:numId w:val="2"/>
        </w:numPr>
        <w:spacing w:after="0" w:line="240" w:lineRule="auto"/>
        <w:divId w:val="419722929"/>
        <w:rPr>
          <w:rFonts w:ascii="Calibri (Body)" w:eastAsia="Times New Roman" w:hAnsi="Calibri (Body)"/>
        </w:rPr>
      </w:pPr>
      <w:r w:rsidRPr="00D934BD">
        <w:rPr>
          <w:rStyle w:val="Strong"/>
          <w:rFonts w:ascii="Calibri (Body)" w:eastAsia="Times New Roman" w:hAnsi="Calibri (Body)"/>
        </w:rPr>
        <w:t xml:space="preserve">Mandatory Compliance. </w:t>
      </w:r>
      <w:r w:rsidRPr="00D934BD">
        <w:rPr>
          <w:rFonts w:ascii="Calibri (Body)" w:eastAsia="Times New Roman" w:hAnsi="Calibri (Body)"/>
        </w:rPr>
        <w:t xml:space="preserve">The Ineligibility and Suspension Policy (the “Policy”)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w:t>
      </w:r>
      <w:hyperlink r:id="rId11" w:history="1">
        <w:r w:rsidRPr="00D934BD">
          <w:rPr>
            <w:rStyle w:val="Hyperlink"/>
            <w:rFonts w:ascii="Calibri (Body)" w:eastAsia="Times New Roman" w:hAnsi="Calibri (Body)"/>
          </w:rPr>
          <w:t>Office of Supplier Integrity and Compliance website</w:t>
        </w:r>
      </w:hyperlink>
      <w:r w:rsidRPr="00D934BD">
        <w:rPr>
          <w:rFonts w:ascii="Calibri (Body)" w:eastAsia="Times New Roman" w:hAnsi="Calibri (Body)"/>
        </w:rPr>
        <w:t>.</w:t>
      </w:r>
    </w:p>
    <w:p w14:paraId="74F1BC43" w14:textId="77777777" w:rsidR="00D934BD" w:rsidRPr="00D934BD" w:rsidRDefault="00D934BD" w:rsidP="00D934BD">
      <w:pPr>
        <w:numPr>
          <w:ilvl w:val="2"/>
          <w:numId w:val="2"/>
        </w:numPr>
        <w:spacing w:after="0" w:line="240" w:lineRule="auto"/>
        <w:divId w:val="419722929"/>
        <w:rPr>
          <w:rFonts w:ascii="Calibri (Body)" w:eastAsia="Times New Roman" w:hAnsi="Calibri (Body)"/>
        </w:rPr>
      </w:pPr>
      <w:r w:rsidRPr="00D934BD">
        <w:rPr>
          <w:rStyle w:val="Strong"/>
          <w:rFonts w:ascii="Calibri (Body)" w:eastAsia="Times New Roman" w:hAnsi="Calibri (Body)"/>
        </w:rPr>
        <w:t xml:space="preserve">Policy Summary. </w:t>
      </w:r>
      <w:r w:rsidRPr="00D934BD">
        <w:rPr>
          <w:rFonts w:ascii="Calibri (Body)" w:eastAsia="Times New Roman" w:hAnsi="Calibri (Body)"/>
        </w:rPr>
        <w:t xml:space="preserve">The Policy sets out the circumstances under which Canada may determine that the Supplier is ineligible to enter, or is suspended from entering into a Contract with Canada. The list of ineligible and suspended Suppliers is maintained on the </w:t>
      </w:r>
      <w:hyperlink r:id="rId12" w:history="1">
        <w:r w:rsidRPr="00D934BD">
          <w:rPr>
            <w:rStyle w:val="Hyperlink"/>
            <w:rFonts w:ascii="Calibri (Body)" w:eastAsia="Times New Roman" w:hAnsi="Calibri (Body)"/>
          </w:rPr>
          <w:t>Office of Supplier Integrity and Compliance website</w:t>
        </w:r>
      </w:hyperlink>
      <w:r w:rsidRPr="00D934BD">
        <w:rPr>
          <w:rFonts w:ascii="Calibri (Body)" w:eastAsia="Times New Roman" w:hAnsi="Calibri (Body)"/>
        </w:rPr>
        <w:t>.</w:t>
      </w:r>
    </w:p>
    <w:p w14:paraId="78D0417C" w14:textId="77777777" w:rsidR="00D934BD" w:rsidRPr="00D934BD" w:rsidRDefault="00D934BD" w:rsidP="00D934BD">
      <w:pPr>
        <w:numPr>
          <w:ilvl w:val="2"/>
          <w:numId w:val="2"/>
        </w:numPr>
        <w:spacing w:after="0" w:line="240" w:lineRule="auto"/>
        <w:divId w:val="419722929"/>
        <w:rPr>
          <w:rFonts w:ascii="Calibri (Body)" w:eastAsia="Times New Roman" w:hAnsi="Calibri (Body)"/>
        </w:rPr>
      </w:pPr>
      <w:r w:rsidRPr="00D934BD">
        <w:rPr>
          <w:rStyle w:val="Strong"/>
          <w:rFonts w:ascii="Calibri (Body)" w:eastAsia="Times New Roman" w:hAnsi="Calibri (Body)"/>
        </w:rPr>
        <w:t xml:space="preserve">Offeror Responsibilities. </w:t>
      </w:r>
      <w:r w:rsidRPr="00D934BD">
        <w:rPr>
          <w:rFonts w:ascii="Calibri (Body)" w:eastAsia="Times New Roman" w:hAnsi="Calibri (Body)"/>
        </w:rPr>
        <w:t xml:space="preserve">The Offeror must provide the following: </w:t>
      </w:r>
    </w:p>
    <w:p w14:paraId="686D28A8"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 xml:space="preserve">a </w:t>
      </w:r>
      <w:hyperlink r:id="rId13" w:history="1">
        <w:r w:rsidRPr="00D934BD">
          <w:rPr>
            <w:rStyle w:val="Hyperlink"/>
            <w:rFonts w:ascii="Calibri (Body)" w:eastAsia="Times New Roman" w:hAnsi="Calibri (Body)"/>
          </w:rPr>
          <w:t>List of Names for integrity verification</w:t>
        </w:r>
      </w:hyperlink>
      <w:r w:rsidRPr="00D934BD">
        <w:rPr>
          <w:rFonts w:ascii="Calibri (Body)" w:eastAsia="Times New Roman" w:hAnsi="Calibri (Body)"/>
        </w:rPr>
        <w:t xml:space="preserve"> that includes all information required by the Policy (section 13 – Disclosure); and</w:t>
      </w:r>
    </w:p>
    <w:p w14:paraId="3EBDA38D"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 xml:space="preserve">if the Offeror is unable to certify all of the statements in the sub-clause below entitled ‘’Offeror Certifications’’, a completed </w:t>
      </w:r>
      <w:hyperlink r:id="rId14" w:history="1">
        <w:r w:rsidRPr="00D934BD">
          <w:rPr>
            <w:rStyle w:val="Hyperlink"/>
            <w:rFonts w:ascii="Calibri (Body)" w:eastAsia="Times New Roman" w:hAnsi="Calibri (Body)"/>
          </w:rPr>
          <w:t>Integrity Declaration Form</w:t>
        </w:r>
      </w:hyperlink>
      <w:r w:rsidRPr="00D934BD">
        <w:rPr>
          <w:rFonts w:ascii="Calibri (Body)" w:eastAsia="Times New Roman" w:hAnsi="Calibri (Body)"/>
        </w:rPr>
        <w:t xml:space="preserve"> providing all requested information and details of any material event that may affect the status of itself, its affiliates or its proposed first-tier subcontractors under the Policy.</w:t>
      </w:r>
    </w:p>
    <w:p w14:paraId="0C382EFE" w14:textId="77777777" w:rsidR="00D934BD" w:rsidRPr="00D934BD" w:rsidRDefault="00D934BD" w:rsidP="00D934BD">
      <w:pPr>
        <w:numPr>
          <w:ilvl w:val="2"/>
          <w:numId w:val="2"/>
        </w:numPr>
        <w:spacing w:after="0" w:line="240" w:lineRule="auto"/>
        <w:divId w:val="419722929"/>
        <w:rPr>
          <w:rFonts w:ascii="Calibri (Body)" w:eastAsia="Times New Roman" w:hAnsi="Calibri (Body)"/>
        </w:rPr>
      </w:pPr>
      <w:r w:rsidRPr="00D934BD">
        <w:rPr>
          <w:rStyle w:val="Strong"/>
          <w:rFonts w:ascii="Calibri (Body)" w:eastAsia="Times New Roman" w:hAnsi="Calibri (Body)"/>
        </w:rPr>
        <w:lastRenderedPageBreak/>
        <w:t>Offeror Certifications.</w:t>
      </w:r>
      <w:r w:rsidRPr="00D934BD">
        <w:rPr>
          <w:rFonts w:ascii="Calibri (Body)" w:eastAsia="Times New Roman" w:hAnsi="Calibri (Body)"/>
        </w:rPr>
        <w:t xml:space="preserve"> Subject to the sub-clause below entitled ‘’Integrity Declaration Form’’, by submitting an offer in response to this solicitation of offers, the Offeror certifies that: </w:t>
      </w:r>
    </w:p>
    <w:p w14:paraId="626F86C9"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 xml:space="preserve">it has read and understands the </w:t>
      </w:r>
      <w:hyperlink r:id="rId15" w:history="1">
        <w:r w:rsidRPr="00D934BD">
          <w:rPr>
            <w:rStyle w:val="Hyperlink"/>
            <w:rFonts w:ascii="Calibri (Body)" w:eastAsia="Times New Roman" w:hAnsi="Calibri (Body)"/>
          </w:rPr>
          <w:t>Ineligibility and Suspension Policy</w:t>
        </w:r>
      </w:hyperlink>
      <w:r w:rsidRPr="00D934BD">
        <w:rPr>
          <w:rFonts w:ascii="Calibri (Body)" w:eastAsia="Times New Roman" w:hAnsi="Calibri (Body)"/>
        </w:rPr>
        <w:t>;</w:t>
      </w:r>
    </w:p>
    <w:p w14:paraId="6B92B5EB"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it understands that certain circumstances, as described in the Policy, will or may result in a determination of ineligibility or suspension under the Policy;</w:t>
      </w:r>
    </w:p>
    <w:p w14:paraId="7659DD99"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it is aware that Canada may request additional information, certifications, and validations from the Offeror or a third party for the purpose of making a determination of ineligibility or suspension;</w:t>
      </w:r>
    </w:p>
    <w:p w14:paraId="70971FB4"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 xml:space="preserve">none of the circumstances described in </w:t>
      </w:r>
      <w:hyperlink r:id="rId16" w:history="1">
        <w:r w:rsidRPr="00D934BD">
          <w:rPr>
            <w:rStyle w:val="Hyperlink"/>
            <w:rFonts w:ascii="Calibri (Body)" w:eastAsia="Times New Roman" w:hAnsi="Calibri (Body)"/>
          </w:rPr>
          <w:t>Appendix 2 of the Policy</w:t>
        </w:r>
      </w:hyperlink>
      <w:r w:rsidRPr="00D934BD">
        <w:rPr>
          <w:rFonts w:ascii="Calibri (Body)" w:eastAsia="Times New Roman" w:hAnsi="Calibri (Body)"/>
        </w:rPr>
        <w:t xml:space="preserve"> that will or may result in a determination of ineligibility or suspension, apply to itself, its affiliates or its proposed first tier subcontractors; and</w:t>
      </w:r>
    </w:p>
    <w:p w14:paraId="70A83699" w14:textId="77777777" w:rsidR="00D934BD" w:rsidRPr="00D934BD" w:rsidRDefault="00D934BD" w:rsidP="00D934BD">
      <w:pPr>
        <w:numPr>
          <w:ilvl w:val="3"/>
          <w:numId w:val="2"/>
        </w:numPr>
        <w:spacing w:after="0" w:line="240" w:lineRule="auto"/>
        <w:divId w:val="419722929"/>
        <w:rPr>
          <w:rFonts w:ascii="Calibri (Body)" w:eastAsia="Times New Roman" w:hAnsi="Calibri (Body)"/>
        </w:rPr>
      </w:pPr>
      <w:r w:rsidRPr="00D934BD">
        <w:rPr>
          <w:rFonts w:ascii="Calibri (Body)" w:eastAsia="Times New Roman" w:hAnsi="Calibri (Body)"/>
        </w:rPr>
        <w:t>it is not aware of a determination of ineligibility or suspension issued by Canada that applies to it.</w:t>
      </w:r>
    </w:p>
    <w:p w14:paraId="00436F51" w14:textId="77777777" w:rsidR="00D934BD" w:rsidRPr="00D934BD" w:rsidRDefault="00D934BD" w:rsidP="00D934BD">
      <w:pPr>
        <w:numPr>
          <w:ilvl w:val="2"/>
          <w:numId w:val="2"/>
        </w:numPr>
        <w:spacing w:after="0" w:line="240" w:lineRule="auto"/>
        <w:divId w:val="419722929"/>
        <w:rPr>
          <w:rFonts w:ascii="Calibri (Body)" w:eastAsia="Times New Roman" w:hAnsi="Calibri (Body)"/>
        </w:rPr>
      </w:pPr>
      <w:r w:rsidRPr="00D934BD">
        <w:rPr>
          <w:rStyle w:val="Strong"/>
          <w:rFonts w:ascii="Calibri (Body)" w:eastAsia="Times New Roman" w:hAnsi="Calibri (Body)"/>
        </w:rPr>
        <w:t xml:space="preserve">Integrity Declaration Form. </w:t>
      </w:r>
      <w:r w:rsidRPr="00D934BD">
        <w:rPr>
          <w:rFonts w:ascii="Calibri (Body)" w:eastAsia="Times New Roman" w:hAnsi="Calibri (Body)"/>
        </w:rPr>
        <w:t xml:space="preserve">Where an Offeror is unable to provide any of the certifications required by the sub-clause above entitled ‘’Offeror Certifications’’, at the time of its offer it must submit a completed </w:t>
      </w:r>
      <w:hyperlink r:id="rId17" w:history="1">
        <w:r w:rsidRPr="00D934BD">
          <w:rPr>
            <w:rStyle w:val="Hyperlink"/>
            <w:rFonts w:ascii="Calibri (Body)" w:eastAsia="Times New Roman" w:hAnsi="Calibri (Body)"/>
          </w:rPr>
          <w:t>Integrity Declaration Form</w:t>
        </w:r>
      </w:hyperlink>
      <w:r w:rsidRPr="00D934BD">
        <w:rPr>
          <w:rFonts w:ascii="Calibri (Body)" w:eastAsia="Times New Roman" w:hAnsi="Calibri (Body)"/>
        </w:rPr>
        <w:t>.</w:t>
      </w:r>
    </w:p>
    <w:p w14:paraId="361220E9" w14:textId="77777777" w:rsidR="00D934BD" w:rsidRPr="00D934BD" w:rsidRDefault="00D934BD" w:rsidP="00D934BD">
      <w:pPr>
        <w:numPr>
          <w:ilvl w:val="2"/>
          <w:numId w:val="2"/>
        </w:numPr>
        <w:spacing w:after="0" w:line="240" w:lineRule="auto"/>
        <w:divId w:val="419722929"/>
        <w:rPr>
          <w:rFonts w:ascii="Calibri (Body)" w:eastAsia="Times New Roman" w:hAnsi="Calibri (Body)"/>
        </w:rPr>
      </w:pPr>
      <w:r w:rsidRPr="00D934BD">
        <w:rPr>
          <w:rStyle w:val="Strong"/>
          <w:rFonts w:ascii="Calibri (Body)" w:eastAsia="Times New Roman" w:hAnsi="Calibri (Body)"/>
        </w:rPr>
        <w:t>Compliance with Certifications.</w:t>
      </w:r>
      <w:r w:rsidRPr="00D934BD">
        <w:rPr>
          <w:rFonts w:ascii="Calibri (Body)" w:eastAsia="Times New Roman" w:hAnsi="Calibri (Body)"/>
        </w:rPr>
        <w:t xml:space="preserve">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w:t>
      </w:r>
      <w:bookmarkEnd w:id="18"/>
    </w:p>
    <w:p w14:paraId="36C7AF22" w14:textId="77777777" w:rsidR="009C135B" w:rsidRPr="009C135B" w:rsidRDefault="009C135B" w:rsidP="009C135B">
      <w:pPr>
        <w:numPr>
          <w:ilvl w:val="1"/>
          <w:numId w:val="2"/>
        </w:numPr>
        <w:spacing w:before="160" w:after="0" w:line="240" w:lineRule="auto"/>
        <w:divId w:val="28455940"/>
        <w:rPr>
          <w:rFonts w:ascii="Calibri (Body)" w:eastAsia="Times New Roman" w:hAnsi="Calibri (Body)"/>
          <w:kern w:val="0"/>
          <w:szCs w:val="24"/>
          <w14:ligatures w14:val="none"/>
        </w:rPr>
      </w:pPr>
      <w:bookmarkStart w:id="19" w:name="clause_68568"/>
      <w:r w:rsidRPr="009C135B">
        <w:rPr>
          <w:rStyle w:val="Strong"/>
          <w:rFonts w:ascii="Calibri (Body)" w:eastAsia="Times New Roman" w:hAnsi="Calibri (Body)"/>
        </w:rPr>
        <w:t>Conflict of Interest.</w:t>
      </w:r>
      <w:r w:rsidRPr="009C135B">
        <w:rPr>
          <w:rFonts w:ascii="Calibri (Body)" w:eastAsia="Times New Roman" w:hAnsi="Calibri (Body)"/>
        </w:rPr>
        <w:t xml:space="preserve"> </w:t>
      </w:r>
    </w:p>
    <w:p w14:paraId="25968711" w14:textId="77777777" w:rsidR="009C135B" w:rsidRPr="009C135B" w:rsidRDefault="009C135B" w:rsidP="009C135B">
      <w:pPr>
        <w:numPr>
          <w:ilvl w:val="2"/>
          <w:numId w:val="2"/>
        </w:numPr>
        <w:spacing w:after="0" w:line="240" w:lineRule="auto"/>
        <w:divId w:val="28455940"/>
        <w:rPr>
          <w:rFonts w:ascii="Calibri (Body)" w:eastAsia="Times New Roman" w:hAnsi="Calibri (Body)"/>
        </w:rPr>
      </w:pPr>
      <w:r w:rsidRPr="009C135B">
        <w:rPr>
          <w:rStyle w:val="Strong"/>
          <w:rFonts w:ascii="Calibri (Body)" w:eastAsia="Times New Roman" w:hAnsi="Calibri (Body)"/>
        </w:rPr>
        <w:t>Right to Reject.</w:t>
      </w:r>
      <w:r w:rsidRPr="009C135B">
        <w:rPr>
          <w:rFonts w:ascii="Calibri (Body)" w:eastAsia="Times New Roman" w:hAnsi="Calibri (Body)"/>
        </w:rPr>
        <w:t xml:space="preserve"> Canada may reject an offer if the Offeror, any of its subcontractors, or any of their respective employees or former employees </w:t>
      </w:r>
    </w:p>
    <w:p w14:paraId="1AC8573E" w14:textId="77777777" w:rsidR="009C135B" w:rsidRPr="009C135B" w:rsidRDefault="009C135B" w:rsidP="009C135B">
      <w:pPr>
        <w:numPr>
          <w:ilvl w:val="3"/>
          <w:numId w:val="2"/>
        </w:numPr>
        <w:spacing w:after="0" w:line="240" w:lineRule="auto"/>
        <w:divId w:val="28455940"/>
        <w:rPr>
          <w:rFonts w:ascii="Calibri (Body)" w:eastAsia="Times New Roman" w:hAnsi="Calibri (Body)"/>
        </w:rPr>
      </w:pPr>
      <w:r w:rsidRPr="009C135B">
        <w:rPr>
          <w:rFonts w:ascii="Calibri (Body)" w:eastAsia="Times New Roman" w:hAnsi="Calibri (Body)"/>
        </w:rPr>
        <w:t>was involved in any manner in the preparation of the solicitation of offers or in any situation of conflict of interest or appearance of a conflict of interest, or</w:t>
      </w:r>
    </w:p>
    <w:p w14:paraId="12C7A49E" w14:textId="77777777" w:rsidR="009C135B" w:rsidRPr="009C135B" w:rsidRDefault="009C135B" w:rsidP="009C135B">
      <w:pPr>
        <w:numPr>
          <w:ilvl w:val="3"/>
          <w:numId w:val="2"/>
        </w:numPr>
        <w:spacing w:after="0" w:line="240" w:lineRule="auto"/>
        <w:divId w:val="28455940"/>
        <w:rPr>
          <w:rFonts w:ascii="Calibri (Body)" w:eastAsia="Times New Roman" w:hAnsi="Calibri (Body)"/>
        </w:rPr>
      </w:pPr>
      <w:r w:rsidRPr="009C135B">
        <w:rPr>
          <w:rFonts w:ascii="Calibri (Body)" w:eastAsia="Times New Roman" w:hAnsi="Calibri (Body)"/>
        </w:rPr>
        <w:t>had access to information related to the solicitation of offers that was not available to other offerors and that would, in Canada's opinion, give or appear to give the Offeror an unfair advantage.</w:t>
      </w:r>
    </w:p>
    <w:p w14:paraId="1002F2A1" w14:textId="77777777" w:rsidR="009C135B" w:rsidRPr="009C135B" w:rsidRDefault="009C135B" w:rsidP="009C135B">
      <w:pPr>
        <w:numPr>
          <w:ilvl w:val="2"/>
          <w:numId w:val="2"/>
        </w:numPr>
        <w:spacing w:after="0" w:line="240" w:lineRule="auto"/>
        <w:divId w:val="28455940"/>
        <w:rPr>
          <w:rFonts w:ascii="Calibri (Body)" w:eastAsia="Times New Roman" w:hAnsi="Calibri (Body)"/>
        </w:rPr>
      </w:pPr>
      <w:r w:rsidRPr="009C135B">
        <w:rPr>
          <w:rStyle w:val="Strong"/>
          <w:rFonts w:ascii="Calibri (Body)" w:eastAsia="Times New Roman" w:hAnsi="Calibri (Body)"/>
        </w:rPr>
        <w:t>Experience Not an Unfair Advantage.</w:t>
      </w:r>
      <w:r w:rsidRPr="009C135B">
        <w:rPr>
          <w:rFonts w:ascii="Calibri (Body)" w:eastAsia="Times New Roman" w:hAnsi="Calibri (Body)"/>
        </w:rPr>
        <w:t xml:space="preserve"> Canada will not consider any experience any Offeror has acquired by providing the goods and/or services described in the solicitation of offers (or similar goods and/or services), in itself, as conferring an unfair advantage or creating a conflict of interest.</w:t>
      </w:r>
    </w:p>
    <w:p w14:paraId="5C22CAED" w14:textId="3D440BAD" w:rsidR="009C135B" w:rsidRDefault="009C135B" w:rsidP="009C135B">
      <w:pPr>
        <w:numPr>
          <w:ilvl w:val="2"/>
          <w:numId w:val="2"/>
        </w:numPr>
        <w:spacing w:after="0" w:line="240" w:lineRule="auto"/>
        <w:divId w:val="28455940"/>
        <w:rPr>
          <w:rFonts w:ascii="Calibri (Body)" w:eastAsia="Times New Roman" w:hAnsi="Calibri (Body)"/>
        </w:rPr>
      </w:pPr>
      <w:r w:rsidRPr="009C135B">
        <w:rPr>
          <w:rStyle w:val="Strong"/>
          <w:rFonts w:ascii="Calibri (Body)" w:eastAsia="Times New Roman" w:hAnsi="Calibri (Body)"/>
        </w:rPr>
        <w:t>Notification of Rejection.</w:t>
      </w:r>
      <w:r w:rsidRPr="009C135B">
        <w:rPr>
          <w:rFonts w:ascii="Calibri (Body)" w:eastAsia="Times New Roman" w:hAnsi="Calibri (Body)"/>
        </w:rPr>
        <w:t xml:space="preserve"> If Canada intends to reject an offer under this section, the </w:t>
      </w:r>
      <w:r w:rsidR="00A63348">
        <w:rPr>
          <w:rFonts w:ascii="Calibri (Body)" w:eastAsia="Times New Roman" w:hAnsi="Calibri (Body)"/>
        </w:rPr>
        <w:t>Contracting Authority</w:t>
      </w:r>
      <w:r w:rsidRPr="009C135B">
        <w:rPr>
          <w:rFonts w:ascii="Calibri (Body)" w:eastAsia="Times New Roman" w:hAnsi="Calibri (Body)"/>
        </w:rPr>
        <w:t xml:space="preserve"> will inform the Offeror and provide the Offeror an opportunity to make representations.</w:t>
      </w:r>
      <w:bookmarkEnd w:id="19"/>
    </w:p>
    <w:p w14:paraId="2FF3D35F" w14:textId="77777777" w:rsidR="009C135B" w:rsidRPr="005904E7" w:rsidRDefault="009C135B" w:rsidP="009C135B">
      <w:pPr>
        <w:numPr>
          <w:ilvl w:val="1"/>
          <w:numId w:val="2"/>
        </w:numPr>
        <w:spacing w:before="160" w:after="0" w:line="240" w:lineRule="auto"/>
        <w:divId w:val="1870679222"/>
        <w:rPr>
          <w:rFonts w:ascii="Calibri (Body)" w:eastAsia="Times New Roman" w:hAnsi="Calibri (Body)"/>
          <w:i/>
          <w:iCs/>
          <w:kern w:val="0"/>
          <w:szCs w:val="24"/>
          <w14:ligatures w14:val="none"/>
        </w:rPr>
      </w:pPr>
      <w:bookmarkStart w:id="20" w:name="clause_68575"/>
      <w:r w:rsidRPr="005904E7">
        <w:rPr>
          <w:rFonts w:ascii="Calibri (Body)" w:eastAsia="Times New Roman" w:hAnsi="Calibri (Body)"/>
          <w:b/>
          <w:bCs/>
          <w:i/>
          <w:iCs/>
          <w:highlight w:val="cyan"/>
        </w:rPr>
        <w:t>Insurance.</w:t>
      </w:r>
      <w:r w:rsidRPr="005904E7">
        <w:rPr>
          <w:rFonts w:ascii="Calibri (Body)" w:eastAsia="Times New Roman" w:hAnsi="Calibri (Body)"/>
          <w:i/>
          <w:iCs/>
        </w:rPr>
        <w:t xml:space="preserve"> The successful Offeror will be responsible to meet insurance requirements in accordance with the resulting contract section entitled "Insurance".</w:t>
      </w:r>
      <w:bookmarkEnd w:id="20"/>
    </w:p>
    <w:bookmarkStart w:id="21" w:name="clause_68576"/>
    <w:p w14:paraId="36938BBC" w14:textId="473551F9" w:rsidR="009C135B" w:rsidRPr="005904E7" w:rsidRDefault="00280F15" w:rsidP="009C135B">
      <w:pPr>
        <w:numPr>
          <w:ilvl w:val="0"/>
          <w:numId w:val="2"/>
        </w:numPr>
        <w:spacing w:before="240" w:after="0" w:line="240" w:lineRule="auto"/>
        <w:divId w:val="8704424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2" w:name="_Toc170887130"/>
      <w:r>
        <w:instrText>4. Offer Submission.</w:instrText>
      </w:r>
      <w:bookmarkEnd w:id="22"/>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Offer Submission.</w:t>
      </w:r>
      <w:bookmarkEnd w:id="21"/>
    </w:p>
    <w:p w14:paraId="0A260861" w14:textId="77777777" w:rsidR="005904E7" w:rsidRPr="005904E7" w:rsidRDefault="005904E7" w:rsidP="005904E7">
      <w:pPr>
        <w:numPr>
          <w:ilvl w:val="1"/>
          <w:numId w:val="2"/>
        </w:numPr>
        <w:spacing w:before="160" w:after="0" w:line="240" w:lineRule="auto"/>
        <w:divId w:val="1658076114"/>
        <w:rPr>
          <w:rFonts w:ascii="Calibri (Body)" w:eastAsia="Times New Roman" w:hAnsi="Calibri (Body)"/>
          <w:kern w:val="0"/>
          <w:szCs w:val="24"/>
          <w14:ligatures w14:val="none"/>
        </w:rPr>
      </w:pPr>
      <w:bookmarkStart w:id="23" w:name="clause_68577"/>
      <w:r w:rsidRPr="005904E7">
        <w:rPr>
          <w:rStyle w:val="Strong"/>
          <w:rFonts w:ascii="Calibri (Body)" w:eastAsia="Times New Roman" w:hAnsi="Calibri (Body)"/>
        </w:rPr>
        <w:t xml:space="preserve">Offer Receipt. </w:t>
      </w:r>
      <w:r w:rsidRPr="005904E7">
        <w:rPr>
          <w:rFonts w:ascii="Calibri (Body)" w:eastAsia="Times New Roman" w:hAnsi="Calibri (Body)"/>
        </w:rPr>
        <w:t>Subject to provisions for delayed offers, Canada will consider only offers submitted to the place specified below by the date and time indicated on page 1 of the solicitation of offer:</w:t>
      </w:r>
      <w:r w:rsidRPr="005904E7">
        <w:rPr>
          <w:rFonts w:ascii="Calibri (Body)" w:eastAsia="Times New Roman" w:hAnsi="Calibri (Body)"/>
        </w:rPr>
        <w:br/>
      </w:r>
      <w:r w:rsidRPr="005904E7">
        <w:rPr>
          <w:rStyle w:val="Strong"/>
          <w:rFonts w:ascii="Calibri (Body)" w:eastAsia="Times New Roman" w:hAnsi="Calibri (Body)"/>
          <w:color w:val="0000FF"/>
        </w:rPr>
        <w:t>{|</w:t>
      </w:r>
      <w:r w:rsidRPr="005904E7">
        <w:rPr>
          <w:rFonts w:ascii="Calibri (Body)" w:eastAsia="Times New Roman" w:hAnsi="Calibri (Body)"/>
        </w:rPr>
        <w:t xml:space="preserve"> </w:t>
      </w:r>
      <w:r w:rsidRPr="005904E7">
        <w:rPr>
          <w:rFonts w:ascii="Calibri (Body)" w:eastAsia="Times New Roman" w:hAnsi="Calibri (Body)"/>
          <w:b/>
          <w:bCs/>
          <w:color w:val="0000FF"/>
        </w:rPr>
        <w:t>Complete as applies</w:t>
      </w:r>
      <w:r w:rsidRPr="005904E7">
        <w:rPr>
          <w:rFonts w:ascii="Calibri (Body)" w:eastAsia="Times New Roman" w:hAnsi="Calibri (Body)"/>
        </w:rPr>
        <w:br/>
        <w:t>__________ (BRU identification)</w:t>
      </w:r>
      <w:r w:rsidRPr="005904E7">
        <w:rPr>
          <w:rFonts w:ascii="Calibri (Body)" w:eastAsia="Times New Roman" w:hAnsi="Calibri (Body)"/>
        </w:rPr>
        <w:br/>
      </w:r>
      <w:r w:rsidRPr="005904E7">
        <w:rPr>
          <w:rFonts w:ascii="Calibri (Body)" w:eastAsia="Times New Roman" w:hAnsi="Calibri (Body)"/>
        </w:rPr>
        <w:lastRenderedPageBreak/>
        <w:t>__________ (Client department name)</w:t>
      </w:r>
      <w:r w:rsidRPr="005904E7">
        <w:rPr>
          <w:rFonts w:ascii="Calibri (Body)" w:eastAsia="Times New Roman" w:hAnsi="Calibri (Body)"/>
        </w:rPr>
        <w:br/>
        <w:t>__________ (physical delivery address)</w:t>
      </w:r>
      <w:r w:rsidRPr="005904E7">
        <w:rPr>
          <w:rFonts w:ascii="Calibri (Body)" w:eastAsia="Times New Roman" w:hAnsi="Calibri (Body)"/>
        </w:rPr>
        <w:br/>
        <w:t>__________ (city, province, postal code)</w:t>
      </w:r>
      <w:r w:rsidRPr="005904E7">
        <w:rPr>
          <w:rStyle w:val="Strong"/>
          <w:rFonts w:ascii="Calibri (Body)" w:eastAsia="Times New Roman" w:hAnsi="Calibri (Body)"/>
          <w:color w:val="0000FF"/>
        </w:rPr>
        <w:t>}</w:t>
      </w:r>
      <w:bookmarkEnd w:id="23"/>
    </w:p>
    <w:p w14:paraId="30B9B421" w14:textId="77777777" w:rsidR="009C135B" w:rsidRPr="009C135B" w:rsidRDefault="009C135B" w:rsidP="009C135B">
      <w:pPr>
        <w:numPr>
          <w:ilvl w:val="1"/>
          <w:numId w:val="2"/>
        </w:numPr>
        <w:spacing w:before="160" w:after="0" w:line="240" w:lineRule="auto"/>
        <w:divId w:val="934485404"/>
        <w:rPr>
          <w:rStyle w:val="Strong"/>
          <w:rFonts w:ascii="Calibri (Body)" w:eastAsia="Times New Roman" w:hAnsi="Calibri (Body)"/>
          <w:b w:val="0"/>
          <w:bCs w:val="0"/>
          <w:kern w:val="0"/>
          <w:szCs w:val="24"/>
          <w14:ligatures w14:val="none"/>
        </w:rPr>
      </w:pPr>
      <w:bookmarkStart w:id="24" w:name="clause_93802"/>
      <w:r w:rsidRPr="009C135B">
        <w:rPr>
          <w:rStyle w:val="Strong"/>
          <w:rFonts w:ascii="Calibri (Body)" w:eastAsia="Times New Roman" w:hAnsi="Calibri (Body)"/>
        </w:rPr>
        <w:t>Offer Sections.</w:t>
      </w:r>
      <w:r w:rsidRPr="009C135B">
        <w:rPr>
          <w:rFonts w:ascii="Calibri (Body)" w:eastAsia="Times New Roman" w:hAnsi="Calibri (Body)"/>
        </w:rPr>
        <w:t xml:space="preserve"> Offerors are requested to submit their offers separated into the following sections:</w:t>
      </w:r>
      <w:r w:rsidRPr="009C135B">
        <w:rPr>
          <w:rFonts w:ascii="Calibri (Body)" w:eastAsia="Times New Roman" w:hAnsi="Calibri (Body)"/>
        </w:rPr>
        <w:br/>
      </w:r>
      <w:r w:rsidRPr="009C135B">
        <w:rPr>
          <w:rStyle w:val="Strong"/>
          <w:rFonts w:ascii="Calibri (Body)" w:eastAsia="Times New Roman" w:hAnsi="Calibri (Body)"/>
          <w:color w:val="0000FF"/>
        </w:rPr>
        <w:t>{|Remove those that do not apply</w:t>
      </w:r>
      <w:r w:rsidRPr="009C135B">
        <w:rPr>
          <w:rFonts w:ascii="Calibri (Body)" w:eastAsia="Times New Roman" w:hAnsi="Calibri (Body)"/>
        </w:rPr>
        <w:br/>
        <w:t>Section I: Technical Offer;</w:t>
      </w:r>
      <w:r w:rsidRPr="009C135B">
        <w:rPr>
          <w:rFonts w:ascii="Calibri (Body)" w:eastAsia="Times New Roman" w:hAnsi="Calibri (Body)"/>
        </w:rPr>
        <w:br/>
        <w:t>Section II: Financial Offer;</w:t>
      </w:r>
      <w:r w:rsidRPr="009C135B">
        <w:rPr>
          <w:rFonts w:ascii="Calibri (Body)" w:eastAsia="Times New Roman" w:hAnsi="Calibri (Body)"/>
        </w:rPr>
        <w:br/>
        <w:t>Section III: Offer Submission Form and Offeror Declaration Form; and</w:t>
      </w:r>
      <w:r w:rsidRPr="009C135B">
        <w:rPr>
          <w:rFonts w:ascii="Calibri (Body)" w:eastAsia="Times New Roman" w:hAnsi="Calibri (Body)"/>
        </w:rPr>
        <w:br/>
        <w:t>Section IV: Inuit Benefits Plan</w:t>
      </w:r>
      <w:r w:rsidRPr="009C135B">
        <w:rPr>
          <w:rStyle w:val="Strong"/>
          <w:rFonts w:ascii="Calibri (Body)" w:eastAsia="Times New Roman" w:hAnsi="Calibri (Body)"/>
          <w:color w:val="0000FF"/>
        </w:rPr>
        <w:t>}</w:t>
      </w:r>
      <w:bookmarkEnd w:id="24"/>
    </w:p>
    <w:p w14:paraId="3AEDE669" w14:textId="77777777" w:rsidR="009C135B" w:rsidRPr="005904E7" w:rsidRDefault="009C135B" w:rsidP="009C135B">
      <w:pPr>
        <w:numPr>
          <w:ilvl w:val="1"/>
          <w:numId w:val="2"/>
        </w:numPr>
        <w:spacing w:before="160" w:after="0" w:line="240" w:lineRule="auto"/>
        <w:divId w:val="1975597972"/>
        <w:rPr>
          <w:rFonts w:ascii="Calibri (Body)" w:eastAsia="Times New Roman" w:hAnsi="Calibri (Body)"/>
          <w:i/>
          <w:iCs/>
          <w:kern w:val="0"/>
          <w:szCs w:val="24"/>
          <w:highlight w:val="cyan"/>
          <w14:ligatures w14:val="none"/>
        </w:rPr>
      </w:pPr>
      <w:bookmarkStart w:id="25" w:name="clause_68578"/>
      <w:r w:rsidRPr="005904E7">
        <w:rPr>
          <w:rStyle w:val="Strong"/>
          <w:rFonts w:ascii="Calibri (Body)" w:eastAsia="Times New Roman" w:hAnsi="Calibri (Body)"/>
          <w:i/>
          <w:iCs/>
          <w:highlight w:val="cyan"/>
        </w:rPr>
        <w:t>Delayed Offers.</w:t>
      </w:r>
      <w:r w:rsidRPr="005904E7">
        <w:rPr>
          <w:rFonts w:ascii="Calibri (Body)" w:eastAsia="Times New Roman" w:hAnsi="Calibri (Body)"/>
          <w:i/>
          <w:iCs/>
          <w:highlight w:val="cyan"/>
        </w:rPr>
        <w:t xml:space="preserve"> </w:t>
      </w:r>
    </w:p>
    <w:p w14:paraId="53AD2ABB" w14:textId="77777777" w:rsidR="009C135B" w:rsidRPr="005904E7" w:rsidRDefault="009C135B" w:rsidP="009C135B">
      <w:pPr>
        <w:numPr>
          <w:ilvl w:val="2"/>
          <w:numId w:val="2"/>
        </w:numPr>
        <w:spacing w:after="0" w:line="240" w:lineRule="auto"/>
        <w:divId w:val="1975597972"/>
        <w:rPr>
          <w:rFonts w:ascii="Calibri (Body)" w:eastAsia="Times New Roman" w:hAnsi="Calibri (Body)"/>
          <w:i/>
          <w:iCs/>
        </w:rPr>
      </w:pPr>
      <w:r w:rsidRPr="005904E7">
        <w:rPr>
          <w:rStyle w:val="Strong"/>
          <w:rFonts w:ascii="Calibri (Body)" w:eastAsia="Times New Roman" w:hAnsi="Calibri (Body)"/>
          <w:i/>
          <w:iCs/>
        </w:rPr>
        <w:t>Late Offers.</w:t>
      </w:r>
      <w:r w:rsidRPr="005904E7">
        <w:rPr>
          <w:rFonts w:ascii="Calibri (Body)" w:eastAsia="Times New Roman" w:hAnsi="Calibri (Body)"/>
          <w:i/>
          <w:iCs/>
        </w:rPr>
        <w:t xml:space="preserve">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w:t>
      </w:r>
    </w:p>
    <w:p w14:paraId="354D1795" w14:textId="1034BD85" w:rsidR="009C135B" w:rsidRPr="005904E7" w:rsidRDefault="009C135B" w:rsidP="009C135B">
      <w:pPr>
        <w:numPr>
          <w:ilvl w:val="2"/>
          <w:numId w:val="2"/>
        </w:numPr>
        <w:spacing w:after="0" w:line="240" w:lineRule="auto"/>
        <w:divId w:val="1975597972"/>
        <w:rPr>
          <w:rFonts w:ascii="Calibri (Body)" w:eastAsia="Times New Roman" w:hAnsi="Calibri (Body)"/>
          <w:i/>
          <w:iCs/>
        </w:rPr>
      </w:pPr>
      <w:r w:rsidRPr="005904E7">
        <w:rPr>
          <w:rStyle w:val="Strong"/>
          <w:rFonts w:ascii="Calibri (Body)" w:eastAsia="Times New Roman" w:hAnsi="Calibri (Body)"/>
          <w:i/>
          <w:iCs/>
        </w:rPr>
        <w:t xml:space="preserve">Cause of Delay. </w:t>
      </w:r>
      <w:r w:rsidRPr="005904E7">
        <w:rPr>
          <w:rFonts w:ascii="Calibri (Body)" w:eastAsia="Times New Roman" w:hAnsi="Calibri (Body)"/>
          <w:i/>
          <w:iCs/>
        </w:rPr>
        <w:t xml:space="preserve">Canada may consider an offer delivered after the solicitation of offers closing date but before Canada awards the </w:t>
      </w:r>
      <w:r w:rsidR="00A63348" w:rsidRPr="005904E7">
        <w:rPr>
          <w:rFonts w:ascii="Calibri (Body)" w:eastAsia="Times New Roman" w:hAnsi="Calibri (Body)"/>
          <w:i/>
          <w:iCs/>
        </w:rPr>
        <w:t>Contract</w:t>
      </w:r>
      <w:r w:rsidRPr="005904E7">
        <w:rPr>
          <w:rFonts w:ascii="Calibri (Body)" w:eastAsia="Times New Roman" w:hAnsi="Calibri (Body)"/>
          <w:i/>
          <w:iCs/>
        </w:rPr>
        <w:t xml:space="preserve">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w:t>
      </w:r>
    </w:p>
    <w:p w14:paraId="698E8C30" w14:textId="77777777" w:rsidR="009C135B" w:rsidRDefault="009C135B" w:rsidP="009C135B">
      <w:pPr>
        <w:numPr>
          <w:ilvl w:val="2"/>
          <w:numId w:val="2"/>
        </w:numPr>
        <w:spacing w:after="0" w:line="240" w:lineRule="auto"/>
        <w:divId w:val="1975597972"/>
        <w:rPr>
          <w:rFonts w:ascii="Calibri (Body)" w:eastAsia="Times New Roman" w:hAnsi="Calibri (Body)"/>
        </w:rPr>
      </w:pPr>
      <w:r w:rsidRPr="005904E7">
        <w:rPr>
          <w:rStyle w:val="Strong"/>
          <w:rFonts w:ascii="Calibri (Body)" w:eastAsia="Times New Roman" w:hAnsi="Calibri (Body)"/>
          <w:i/>
          <w:iCs/>
        </w:rPr>
        <w:t xml:space="preserve">Evidence of Delay. </w:t>
      </w:r>
      <w:r w:rsidRPr="005904E7">
        <w:rPr>
          <w:rFonts w:ascii="Calibri (Body)" w:eastAsia="Times New Roman" w:hAnsi="Calibri (Body)"/>
          <w:i/>
          <w:iCs/>
        </w:rPr>
        <w: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w:t>
      </w:r>
      <w:bookmarkEnd w:id="25"/>
    </w:p>
    <w:p w14:paraId="67683D98" w14:textId="77777777" w:rsidR="009C135B" w:rsidRPr="009C135B" w:rsidRDefault="009C135B" w:rsidP="009C135B">
      <w:pPr>
        <w:numPr>
          <w:ilvl w:val="1"/>
          <w:numId w:val="2"/>
        </w:numPr>
        <w:spacing w:before="160" w:after="0" w:line="240" w:lineRule="auto"/>
        <w:divId w:val="1967353790"/>
        <w:rPr>
          <w:rFonts w:ascii="Calibri (Body)" w:eastAsia="Times New Roman" w:hAnsi="Calibri (Body)"/>
          <w:kern w:val="0"/>
          <w:szCs w:val="24"/>
          <w14:ligatures w14:val="none"/>
        </w:rPr>
      </w:pPr>
      <w:bookmarkStart w:id="26" w:name="clause_90712"/>
      <w:r w:rsidRPr="009C135B">
        <w:rPr>
          <w:rStyle w:val="Strong"/>
          <w:rFonts w:ascii="Calibri (Body)" w:eastAsia="Times New Roman" w:hAnsi="Calibri (Body)"/>
        </w:rPr>
        <w:t xml:space="preserve">Customs Clearance. </w:t>
      </w:r>
      <w:r w:rsidRPr="009C135B">
        <w:rPr>
          <w:rFonts w:ascii="Calibri (Body)" w:eastAsia="Times New Roman" w:hAnsi="Calibri (Body)"/>
        </w:rPr>
        <w: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w:t>
      </w:r>
      <w:bookmarkEnd w:id="26"/>
    </w:p>
    <w:p w14:paraId="4C81D35F" w14:textId="77777777" w:rsidR="009C135B" w:rsidRPr="009C135B" w:rsidRDefault="009C135B" w:rsidP="009C135B">
      <w:pPr>
        <w:numPr>
          <w:ilvl w:val="1"/>
          <w:numId w:val="2"/>
        </w:numPr>
        <w:spacing w:before="160" w:after="0" w:line="240" w:lineRule="auto"/>
        <w:divId w:val="1502157506"/>
        <w:rPr>
          <w:rFonts w:ascii="Calibri (Body)" w:eastAsia="Times New Roman" w:hAnsi="Calibri (Body)"/>
          <w:kern w:val="0"/>
          <w:szCs w:val="24"/>
          <w14:ligatures w14:val="none"/>
        </w:rPr>
      </w:pPr>
      <w:bookmarkStart w:id="27" w:name="clause_68579"/>
      <w:r w:rsidRPr="009C135B">
        <w:rPr>
          <w:rStyle w:val="Strong"/>
          <w:rFonts w:ascii="Calibri (Body)" w:eastAsia="Times New Roman" w:hAnsi="Calibri (Body)"/>
        </w:rPr>
        <w:t>Offers Submitted by Canada Post Corporation's (CPC) Connect service.</w:t>
      </w:r>
      <w:r w:rsidRPr="009C135B">
        <w:rPr>
          <w:rFonts w:ascii="Calibri (Body)" w:eastAsia="Times New Roman" w:hAnsi="Calibri (Body)"/>
        </w:rPr>
        <w:t xml:space="preserve"> </w:t>
      </w:r>
    </w:p>
    <w:p w14:paraId="2B96B170" w14:textId="77777777" w:rsidR="009C135B" w:rsidRPr="009C135B" w:rsidRDefault="009C135B" w:rsidP="009C135B">
      <w:pPr>
        <w:numPr>
          <w:ilvl w:val="2"/>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Submission by CPC Connect. </w:t>
      </w:r>
      <w:r w:rsidRPr="009C135B">
        <w:rPr>
          <w:rFonts w:ascii="Calibri (Body)" w:eastAsia="Times New Roman" w:hAnsi="Calibri (Body)"/>
        </w:rPr>
        <w:t xml:space="preserve">Offerors may submit their offers by CPC </w:t>
      </w:r>
      <w:hyperlink r:id="rId18" w:history="1">
        <w:r w:rsidRPr="009C135B">
          <w:rPr>
            <w:rStyle w:val="Hyperlink"/>
            <w:rFonts w:ascii="Calibri (Body)" w:eastAsia="Times New Roman" w:hAnsi="Calibri (Body)"/>
          </w:rPr>
          <w:t>Connect</w:t>
        </w:r>
      </w:hyperlink>
      <w:r w:rsidRPr="009C135B">
        <w:rPr>
          <w:rFonts w:ascii="Calibri (Body)" w:eastAsia="Times New Roman" w:hAnsi="Calibri (Body)"/>
        </w:rPr>
        <w:t xml:space="preserve"> provided by Canada Post Corporation.</w:t>
      </w:r>
    </w:p>
    <w:p w14:paraId="4F21EBEE" w14:textId="77777777" w:rsidR="009C135B" w:rsidRPr="009C135B" w:rsidRDefault="009C135B" w:rsidP="009C135B">
      <w:pPr>
        <w:numPr>
          <w:ilvl w:val="2"/>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CPC Connect Address. </w:t>
      </w:r>
      <w:r w:rsidRPr="009C135B">
        <w:rPr>
          <w:rFonts w:ascii="Calibri (Body)" w:eastAsia="Times New Roman" w:hAnsi="Calibri (Body)"/>
        </w:rPr>
        <w:t xml:space="preserve">Unless specified otherwise in the solicitation, Offerors may submit offers by CPC Connect to: </w:t>
      </w:r>
    </w:p>
    <w:p w14:paraId="6364E5EC"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color w:val="0000FF"/>
        </w:rPr>
        <w:t>{|</w:t>
      </w:r>
      <w:r w:rsidRPr="009C135B">
        <w:rPr>
          <w:rFonts w:ascii="Calibri (Body)" w:eastAsia="Times New Roman" w:hAnsi="Calibri (Body)"/>
          <w:color w:val="0000FF"/>
        </w:rPr>
        <w:t xml:space="preserve"> </w:t>
      </w:r>
      <w:r w:rsidRPr="009C135B">
        <w:rPr>
          <w:rFonts w:ascii="Calibri (Body)" w:eastAsia="Times New Roman" w:hAnsi="Calibri (Body)"/>
        </w:rPr>
        <w:t xml:space="preserve">PWGSC, National Capital Region at </w:t>
      </w:r>
      <w:hyperlink r:id="rId19" w:history="1">
        <w:r w:rsidRPr="009C135B">
          <w:rPr>
            <w:rStyle w:val="Hyperlink"/>
            <w:rFonts w:ascii="Calibri (Body)" w:eastAsia="Times New Roman" w:hAnsi="Calibri (Body)"/>
          </w:rPr>
          <w:t>tpsgc.pareceptiondessoumissions-apbidReceiving.pwgsc@tpsgc-pwgsc.gc.ca,</w:t>
        </w:r>
      </w:hyperlink>
      <w:r w:rsidRPr="009C135B">
        <w:rPr>
          <w:rFonts w:ascii="Calibri (Body)" w:eastAsia="Times New Roman" w:hAnsi="Calibri (Body)"/>
        </w:rPr>
        <w:t xml:space="preserve"> </w:t>
      </w:r>
      <w:r w:rsidRPr="009C135B">
        <w:rPr>
          <w:rStyle w:val="Strong"/>
          <w:rFonts w:ascii="Calibri (Body)" w:eastAsia="Times New Roman" w:hAnsi="Calibri (Body)"/>
          <w:color w:val="0000FF"/>
        </w:rPr>
        <w:t>OR</w:t>
      </w:r>
    </w:p>
    <w:p w14:paraId="30D56E1F"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Fonts w:ascii="Calibri (Body)" w:eastAsia="Times New Roman" w:hAnsi="Calibri (Body)"/>
        </w:rPr>
        <w:t>PWGSC regional offices at (</w:t>
      </w:r>
      <w:r w:rsidRPr="009C135B">
        <w:rPr>
          <w:rStyle w:val="Strong"/>
          <w:rFonts w:ascii="Calibri (Body)" w:eastAsia="Times New Roman" w:hAnsi="Calibri (Body)"/>
          <w:color w:val="0000FF"/>
        </w:rPr>
        <w:t>place regional CPC connect e-mail address here).}</w:t>
      </w:r>
      <w:r w:rsidRPr="009C135B">
        <w:rPr>
          <w:rFonts w:ascii="Calibri (Body)" w:eastAsia="Times New Roman" w:hAnsi="Calibri (Body)"/>
        </w:rPr>
        <w:br/>
        <w:t>Note: Offers will not be accepted if emailed directly to this email address. This email address is to be used to open an CPC Connect conversation or to send offers through an CPC Connect message if the Offeror is using its own licensing agreement for CPC Connect.</w:t>
      </w:r>
    </w:p>
    <w:p w14:paraId="06EE5782" w14:textId="77777777" w:rsidR="009C135B" w:rsidRPr="009C135B" w:rsidRDefault="009C135B" w:rsidP="009C135B">
      <w:pPr>
        <w:numPr>
          <w:ilvl w:val="2"/>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CPC Connect Requirements.</w:t>
      </w:r>
      <w:r w:rsidRPr="009C135B">
        <w:rPr>
          <w:rFonts w:ascii="Calibri (Body)" w:eastAsia="Times New Roman" w:hAnsi="Calibri (Body)"/>
        </w:rPr>
        <w:t xml:space="preserve"> </w:t>
      </w:r>
    </w:p>
    <w:p w14:paraId="009FCB34"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Submission Process. </w:t>
      </w:r>
      <w:r w:rsidRPr="009C135B">
        <w:rPr>
          <w:rFonts w:ascii="Calibri (Body)" w:eastAsia="Times New Roman" w:hAnsi="Calibri (Body)"/>
        </w:rPr>
        <w:t xml:space="preserve">To submit an offer using CPC Connect, the Offeror must either: </w:t>
      </w:r>
    </w:p>
    <w:p w14:paraId="0D434D7B" w14:textId="77777777" w:rsidR="009C135B" w:rsidRPr="009C135B" w:rsidRDefault="009C135B" w:rsidP="009C135B">
      <w:pPr>
        <w:numPr>
          <w:ilvl w:val="4"/>
          <w:numId w:val="2"/>
        </w:numPr>
        <w:spacing w:after="0" w:line="240" w:lineRule="auto"/>
        <w:divId w:val="1502157506"/>
        <w:rPr>
          <w:rFonts w:ascii="Calibri (Body)" w:eastAsia="Times New Roman" w:hAnsi="Calibri (Body)"/>
        </w:rPr>
      </w:pPr>
      <w:r w:rsidRPr="009C135B">
        <w:rPr>
          <w:rFonts w:ascii="Calibri (Body)" w:eastAsia="Times New Roman" w:hAnsi="Calibri (Body)"/>
        </w:rPr>
        <w:lastRenderedPageBreak/>
        <w:t>send its offer directly to the specified PWGSC offer Receiving Unit, using its own licensing agreement for CPC Connect provided by CPC, or</w:t>
      </w:r>
    </w:p>
    <w:p w14:paraId="6A001504" w14:textId="77777777" w:rsidR="009C135B" w:rsidRPr="009C135B" w:rsidRDefault="009C135B" w:rsidP="009C135B">
      <w:pPr>
        <w:numPr>
          <w:ilvl w:val="4"/>
          <w:numId w:val="2"/>
        </w:numPr>
        <w:spacing w:after="0" w:line="240" w:lineRule="auto"/>
        <w:divId w:val="1502157506"/>
        <w:rPr>
          <w:rFonts w:ascii="Calibri (Body)" w:eastAsia="Times New Roman" w:hAnsi="Calibri (Body)"/>
        </w:rPr>
      </w:pPr>
      <w:r w:rsidRPr="009C135B">
        <w:rPr>
          <w:rFonts w:ascii="Calibri (Body)" w:eastAsia="Times New Roman" w:hAnsi="Calibri (Body)"/>
        </w:rPr>
        <w: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w:t>
      </w:r>
    </w:p>
    <w:p w14:paraId="20331BAD"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Transmission Capacity. </w:t>
      </w:r>
      <w:r w:rsidRPr="009C135B">
        <w:rPr>
          <w:rFonts w:ascii="Calibri (Body)" w:eastAsia="Times New Roman" w:hAnsi="Calibri (Body)"/>
        </w:rPr>
        <w:t>The CPC Connect system has the capacity to receive multiple documents, with a limit of 1GB per single message posted and a limit of 20GB per conversation.</w:t>
      </w:r>
    </w:p>
    <w:p w14:paraId="63B97624"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CPC Connect Conversations. </w:t>
      </w:r>
      <w:r w:rsidRPr="009C135B">
        <w:rPr>
          <w:rFonts w:ascii="Calibri (Body)" w:eastAsia="Times New Roman" w:hAnsi="Calibri (Body)"/>
        </w:rPr>
        <w: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w:t>
      </w:r>
    </w:p>
    <w:p w14:paraId="5CF6290E"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Conversation Time Periods. </w:t>
      </w:r>
      <w:r w:rsidRPr="009C135B">
        <w:rPr>
          <w:rFonts w:ascii="Calibri (Body)" w:eastAsia="Times New Roman" w:hAnsi="Calibri (Body)"/>
        </w:rPr>
        <w:t>If the Offeror is using its own licensing agreement to send its offer, the Offeror must keep the CPC Connect conversation open for at least 30 business days after the solicitation closing date and time.</w:t>
      </w:r>
    </w:p>
    <w:p w14:paraId="6A91E017"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Message Fields. </w:t>
      </w:r>
      <w:r w:rsidRPr="009C135B">
        <w:rPr>
          <w:rFonts w:ascii="Calibri (Body)" w:eastAsia="Times New Roman" w:hAnsi="Calibri (Body)"/>
        </w:rPr>
        <w:t>The Offeror must identify the solicitation number in the CPC Connect message field of all electronic transfers.</w:t>
      </w:r>
    </w:p>
    <w:p w14:paraId="794EC2AB"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Acknowledgement of Receipt.</w:t>
      </w:r>
      <w:r w:rsidRPr="009C135B">
        <w:rPr>
          <w:rFonts w:ascii="Calibri (Body)" w:eastAsia="Times New Roman" w:hAnsi="Calibri (Body)"/>
        </w:rPr>
        <w:t xml:space="preserve">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w:t>
      </w:r>
    </w:p>
    <w:p w14:paraId="5D8F2509" w14:textId="77777777" w:rsidR="009C135B" w:rsidRPr="009C135B" w:rsidRDefault="009C135B" w:rsidP="009C135B">
      <w:pPr>
        <w:numPr>
          <w:ilvl w:val="3"/>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Canadian Mailing Address.</w:t>
      </w:r>
      <w:r w:rsidRPr="009C135B">
        <w:rPr>
          <w:rFonts w:ascii="Calibri (Body)" w:eastAsia="Times New Roman" w:hAnsi="Calibri (Body)"/>
        </w:rPr>
        <w:t xml:space="preserve"> The use of CPC Connect requires a Canadian mailing address. Offerors that do not have a Canadian mailing address may use the offer Receiving Unit address specified in the solicitation in order to register for CPC Connect</w:t>
      </w:r>
    </w:p>
    <w:p w14:paraId="578CC17B" w14:textId="77777777" w:rsidR="009C135B" w:rsidRPr="009C135B" w:rsidRDefault="009C135B" w:rsidP="009C135B">
      <w:pPr>
        <w:numPr>
          <w:ilvl w:val="2"/>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Use of Correct Email Address.</w:t>
      </w:r>
      <w:r w:rsidRPr="009C135B">
        <w:rPr>
          <w:rFonts w:ascii="Calibri (Body)" w:eastAsia="Times New Roman" w:hAnsi="Calibri (Body)"/>
        </w:rPr>
        <w:t xml:space="preserve"> Offerors must ensure that they are using the correct email address for the offer Receiving Unit when initiating a conversation in CPC Connect or communicating through an CPC Connect conversation.</w:t>
      </w:r>
    </w:p>
    <w:p w14:paraId="4DE76526" w14:textId="77777777" w:rsidR="009C135B" w:rsidRDefault="009C135B" w:rsidP="009C135B">
      <w:pPr>
        <w:numPr>
          <w:ilvl w:val="2"/>
          <w:numId w:val="2"/>
        </w:numPr>
        <w:spacing w:after="0" w:line="240" w:lineRule="auto"/>
        <w:divId w:val="1502157506"/>
        <w:rPr>
          <w:rFonts w:ascii="Calibri (Body)" w:eastAsia="Times New Roman" w:hAnsi="Calibri (Body)"/>
        </w:rPr>
      </w:pPr>
      <w:r w:rsidRPr="009C135B">
        <w:rPr>
          <w:rStyle w:val="Strong"/>
          <w:rFonts w:ascii="Calibri (Body)" w:eastAsia="Times New Roman" w:hAnsi="Calibri (Body)"/>
        </w:rPr>
        <w:t xml:space="preserve">Errors in CPC Transmissions. </w:t>
      </w:r>
      <w:r w:rsidRPr="009C135B">
        <w:rPr>
          <w:rFonts w:ascii="Calibri (Body)" w:eastAsia="Times New Roman" w:hAnsi="Calibri (Body)"/>
        </w:rPr>
        <w:t>Canada will not be responsible for any failure attributable to the transmission or receipt of an offer transmitted by CPC Connect.</w:t>
      </w:r>
      <w:bookmarkEnd w:id="27"/>
    </w:p>
    <w:p w14:paraId="1F4D75A5" w14:textId="77777777" w:rsidR="009C135B" w:rsidRPr="009C135B" w:rsidRDefault="009C135B" w:rsidP="009C135B">
      <w:pPr>
        <w:numPr>
          <w:ilvl w:val="1"/>
          <w:numId w:val="2"/>
        </w:numPr>
        <w:spacing w:before="160" w:after="0" w:line="240" w:lineRule="auto"/>
        <w:divId w:val="1277978185"/>
        <w:rPr>
          <w:rFonts w:ascii="Calibri (Body)" w:eastAsia="Times New Roman" w:hAnsi="Calibri (Body)"/>
          <w:kern w:val="0"/>
          <w:szCs w:val="24"/>
          <w14:ligatures w14:val="none"/>
        </w:rPr>
      </w:pPr>
      <w:bookmarkStart w:id="28" w:name="clause_89453"/>
      <w:r w:rsidRPr="009C135B">
        <w:rPr>
          <w:rStyle w:val="Strong"/>
          <w:rFonts w:ascii="Calibri (Body)" w:eastAsia="Times New Roman" w:hAnsi="Calibri (Body)"/>
        </w:rPr>
        <w:t>Offer Submitted by Mail.</w:t>
      </w:r>
      <w:r w:rsidRPr="009C135B">
        <w:rPr>
          <w:rFonts w:ascii="Calibri (Body)" w:eastAsia="Times New Roman" w:hAnsi="Calibri (Body)"/>
        </w:rPr>
        <w:t xml:space="preserve"> </w:t>
      </w:r>
    </w:p>
    <w:p w14:paraId="79A70498" w14:textId="77777777" w:rsidR="009C135B" w:rsidRDefault="009C135B" w:rsidP="009C135B">
      <w:pPr>
        <w:numPr>
          <w:ilvl w:val="2"/>
          <w:numId w:val="2"/>
        </w:numPr>
        <w:spacing w:after="0" w:line="240" w:lineRule="auto"/>
        <w:divId w:val="1277978185"/>
        <w:rPr>
          <w:rFonts w:ascii="Calibri (Body)" w:eastAsia="Times New Roman" w:hAnsi="Calibri (Body)"/>
        </w:rPr>
      </w:pPr>
      <w:r w:rsidRPr="009C135B">
        <w:rPr>
          <w:rStyle w:val="Strong"/>
          <w:rFonts w:ascii="Calibri (Body)" w:eastAsia="Times New Roman" w:hAnsi="Calibri (Body)"/>
        </w:rPr>
        <w:t>Submission by Mail.</w:t>
      </w:r>
      <w:r w:rsidRPr="009C135B">
        <w:rPr>
          <w:rFonts w:ascii="Calibri (Body)" w:eastAsia="Times New Roman" w:hAnsi="Calibri (Body)"/>
        </w:rPr>
        <w:t xml:space="preserve"> Offerors may deliver their offer by mail, in person or by courier to the address specified in the clause entitled “Offer Receipt”.</w:t>
      </w:r>
      <w:bookmarkEnd w:id="28"/>
    </w:p>
    <w:p w14:paraId="5294EF1F" w14:textId="77777777" w:rsidR="009C135B" w:rsidRPr="009C135B" w:rsidRDefault="009C135B" w:rsidP="009C135B">
      <w:pPr>
        <w:numPr>
          <w:ilvl w:val="1"/>
          <w:numId w:val="2"/>
        </w:numPr>
        <w:spacing w:before="160" w:after="0" w:line="240" w:lineRule="auto"/>
        <w:divId w:val="2106799457"/>
        <w:rPr>
          <w:rFonts w:ascii="Calibri (Body)" w:eastAsia="Times New Roman" w:hAnsi="Calibri (Body)"/>
          <w:kern w:val="0"/>
          <w:szCs w:val="24"/>
          <w14:ligatures w14:val="none"/>
        </w:rPr>
      </w:pPr>
      <w:bookmarkStart w:id="29" w:name="clause_89454"/>
      <w:r w:rsidRPr="009C135B">
        <w:rPr>
          <w:rStyle w:val="Strong"/>
          <w:rFonts w:ascii="Calibri (Body)" w:eastAsia="Times New Roman" w:hAnsi="Calibri (Body)"/>
        </w:rPr>
        <w:t>Offers Submitted by Fax.</w:t>
      </w:r>
      <w:r w:rsidRPr="009C135B">
        <w:rPr>
          <w:rFonts w:ascii="Calibri (Body)" w:eastAsia="Times New Roman" w:hAnsi="Calibri (Body)"/>
        </w:rPr>
        <w:t xml:space="preserve"> </w:t>
      </w:r>
    </w:p>
    <w:p w14:paraId="36A65699" w14:textId="77777777" w:rsidR="009C135B" w:rsidRPr="009C135B" w:rsidRDefault="009C135B" w:rsidP="009C135B">
      <w:pPr>
        <w:numPr>
          <w:ilvl w:val="2"/>
          <w:numId w:val="2"/>
        </w:numPr>
        <w:spacing w:after="0" w:line="240" w:lineRule="auto"/>
        <w:divId w:val="2106799457"/>
        <w:rPr>
          <w:rFonts w:ascii="Calibri (Body)" w:eastAsia="Times New Roman" w:hAnsi="Calibri (Body)"/>
        </w:rPr>
      </w:pPr>
      <w:r w:rsidRPr="009C135B">
        <w:rPr>
          <w:rStyle w:val="Strong"/>
          <w:rFonts w:ascii="Calibri (Body)" w:eastAsia="Times New Roman" w:hAnsi="Calibri (Body)"/>
        </w:rPr>
        <w:t xml:space="preserve">Submission by Fax. </w:t>
      </w:r>
      <w:r w:rsidRPr="009C135B">
        <w:rPr>
          <w:rFonts w:ascii="Calibri (Body)" w:eastAsia="Times New Roman" w:hAnsi="Calibri (Body)"/>
        </w:rPr>
        <w:t>Offerors may submit their offers by fax.</w:t>
      </w:r>
    </w:p>
    <w:p w14:paraId="2654F95C" w14:textId="77777777" w:rsidR="009C135B" w:rsidRPr="009C135B" w:rsidRDefault="009C135B" w:rsidP="009C135B">
      <w:pPr>
        <w:numPr>
          <w:ilvl w:val="2"/>
          <w:numId w:val="2"/>
        </w:numPr>
        <w:spacing w:after="0" w:line="240" w:lineRule="auto"/>
        <w:divId w:val="2106799457"/>
        <w:rPr>
          <w:rFonts w:ascii="Calibri (Body)" w:eastAsia="Times New Roman" w:hAnsi="Calibri (Body)"/>
        </w:rPr>
      </w:pPr>
      <w:r w:rsidRPr="009C135B">
        <w:rPr>
          <w:rStyle w:val="Strong"/>
          <w:rFonts w:ascii="Calibri (Body)" w:eastAsia="Times New Roman" w:hAnsi="Calibri (Body)"/>
        </w:rPr>
        <w:t xml:space="preserve">Fax Numbers. </w:t>
      </w:r>
      <w:r w:rsidRPr="009C135B">
        <w:rPr>
          <w:rFonts w:ascii="Calibri (Body)" w:eastAsia="Times New Roman" w:hAnsi="Calibri (Body)"/>
        </w:rPr>
        <w:t xml:space="preserve">Offerors may submit their offer by fax to </w:t>
      </w:r>
    </w:p>
    <w:p w14:paraId="24EF06BB" w14:textId="77777777" w:rsidR="009C135B" w:rsidRPr="009C135B" w:rsidRDefault="009C135B" w:rsidP="009C135B">
      <w:pPr>
        <w:numPr>
          <w:ilvl w:val="3"/>
          <w:numId w:val="2"/>
        </w:numPr>
        <w:spacing w:after="0" w:line="240" w:lineRule="auto"/>
        <w:divId w:val="2106799457"/>
        <w:rPr>
          <w:rFonts w:ascii="Calibri (Body)" w:eastAsia="Times New Roman" w:hAnsi="Calibri (Body)"/>
        </w:rPr>
      </w:pPr>
      <w:r w:rsidRPr="009C135B">
        <w:rPr>
          <w:rStyle w:val="Strong"/>
          <w:rFonts w:ascii="Calibri (Body)" w:eastAsia="Times New Roman" w:hAnsi="Calibri (Body)"/>
          <w:color w:val="0000FF"/>
        </w:rPr>
        <w:t>{|</w:t>
      </w:r>
      <w:r w:rsidRPr="009C135B">
        <w:rPr>
          <w:rFonts w:ascii="Calibri (Body)" w:eastAsia="Times New Roman" w:hAnsi="Calibri (Body)"/>
          <w:color w:val="0000FF"/>
        </w:rPr>
        <w:t xml:space="preserve"> </w:t>
      </w:r>
      <w:r w:rsidRPr="009C135B">
        <w:rPr>
          <w:rFonts w:ascii="Calibri (Body)" w:eastAsia="Times New Roman" w:hAnsi="Calibri (Body)"/>
        </w:rPr>
        <w:t xml:space="preserve">PWGSC, National Capital Region. The only acceptable fax number for responses to solicitations of offers issued by PWGSC headquarters is 819-997-9776. </w:t>
      </w:r>
      <w:r w:rsidRPr="009C135B">
        <w:rPr>
          <w:rStyle w:val="Strong"/>
          <w:rFonts w:ascii="Calibri (Body)" w:eastAsia="Times New Roman" w:hAnsi="Calibri (Body)"/>
          <w:color w:val="0000FF"/>
        </w:rPr>
        <w:t>OR</w:t>
      </w:r>
    </w:p>
    <w:p w14:paraId="00E1F247" w14:textId="77777777" w:rsidR="009C135B" w:rsidRPr="009C135B" w:rsidRDefault="009C135B" w:rsidP="009C135B">
      <w:pPr>
        <w:numPr>
          <w:ilvl w:val="3"/>
          <w:numId w:val="2"/>
        </w:numPr>
        <w:spacing w:after="0" w:line="240" w:lineRule="auto"/>
        <w:divId w:val="2106799457"/>
        <w:rPr>
          <w:rFonts w:ascii="Calibri (Body)" w:eastAsia="Times New Roman" w:hAnsi="Calibri (Body)"/>
        </w:rPr>
      </w:pPr>
      <w:r w:rsidRPr="009C135B">
        <w:rPr>
          <w:rFonts w:ascii="Calibri (Body)" w:eastAsia="Times New Roman" w:hAnsi="Calibri (Body)"/>
        </w:rPr>
        <w:t>PWGSC regional offices. The fax number for responses to solicitations of offers issued by PWGSC regional office is XXX-XXX-XXXX.</w:t>
      </w:r>
      <w:r w:rsidRPr="009C135B">
        <w:rPr>
          <w:rStyle w:val="Strong"/>
          <w:rFonts w:ascii="Calibri (Body)" w:eastAsia="Times New Roman" w:hAnsi="Calibri (Body)"/>
          <w:color w:val="0000FF"/>
        </w:rPr>
        <w:t>}</w:t>
      </w:r>
    </w:p>
    <w:p w14:paraId="77184610" w14:textId="77777777" w:rsidR="009C135B" w:rsidRDefault="009C135B" w:rsidP="009C135B">
      <w:pPr>
        <w:numPr>
          <w:ilvl w:val="2"/>
          <w:numId w:val="2"/>
        </w:numPr>
        <w:spacing w:after="0" w:line="240" w:lineRule="auto"/>
        <w:divId w:val="2106799457"/>
        <w:rPr>
          <w:rFonts w:ascii="Calibri (Body)" w:eastAsia="Times New Roman" w:hAnsi="Calibri (Body)"/>
        </w:rPr>
      </w:pPr>
      <w:r w:rsidRPr="009C135B">
        <w:rPr>
          <w:rStyle w:val="Strong"/>
          <w:rFonts w:ascii="Calibri (Body)" w:eastAsia="Times New Roman" w:hAnsi="Calibri (Body)"/>
        </w:rPr>
        <w:t>Errors in Faxed Transmissions.</w:t>
      </w:r>
      <w:r w:rsidRPr="009C135B">
        <w:rPr>
          <w:rFonts w:ascii="Calibri (Body)" w:eastAsia="Times New Roman" w:hAnsi="Calibri (Body)"/>
        </w:rPr>
        <w:t xml:space="preserve"> Canada will not be responsible for any failure attributable to the transmission or receipt of a faxed offer.</w:t>
      </w:r>
      <w:bookmarkEnd w:id="29"/>
    </w:p>
    <w:p w14:paraId="13CBA209" w14:textId="77777777" w:rsidR="009C135B" w:rsidRPr="009C135B" w:rsidRDefault="009C135B" w:rsidP="009C135B">
      <w:pPr>
        <w:numPr>
          <w:ilvl w:val="1"/>
          <w:numId w:val="2"/>
        </w:numPr>
        <w:spacing w:before="160" w:after="0" w:line="240" w:lineRule="auto"/>
        <w:divId w:val="2004158988"/>
        <w:rPr>
          <w:rFonts w:ascii="Calibri (Body)" w:eastAsia="Times New Roman" w:hAnsi="Calibri (Body)"/>
          <w:kern w:val="0"/>
          <w:szCs w:val="24"/>
          <w14:ligatures w14:val="none"/>
        </w:rPr>
      </w:pPr>
      <w:bookmarkStart w:id="30" w:name="clause_89457"/>
      <w:r w:rsidRPr="009C135B">
        <w:rPr>
          <w:rStyle w:val="Strong"/>
          <w:rFonts w:ascii="Calibri (Body)" w:eastAsia="Times New Roman" w:hAnsi="Calibri (Body)"/>
        </w:rPr>
        <w:t>Offer Submission Method Restrictions.</w:t>
      </w:r>
      <w:r w:rsidRPr="009C135B">
        <w:rPr>
          <w:rFonts w:ascii="Calibri (Body)" w:eastAsia="Times New Roman" w:hAnsi="Calibri (Body)"/>
        </w:rPr>
        <w:t xml:space="preserve"> Canada will not accept offers submitted in any other manner.</w:t>
      </w:r>
      <w:bookmarkEnd w:id="30"/>
    </w:p>
    <w:p w14:paraId="15E53637" w14:textId="77777777" w:rsidR="009C135B" w:rsidRPr="00EB7BFC" w:rsidRDefault="009C135B" w:rsidP="009C135B">
      <w:pPr>
        <w:numPr>
          <w:ilvl w:val="1"/>
          <w:numId w:val="2"/>
        </w:numPr>
        <w:spacing w:before="160" w:after="0" w:line="240" w:lineRule="auto"/>
        <w:divId w:val="357123723"/>
        <w:rPr>
          <w:rFonts w:ascii="Calibri (Body)" w:eastAsia="Times New Roman" w:hAnsi="Calibri (Body)"/>
          <w:i/>
          <w:iCs/>
          <w:kern w:val="0"/>
          <w:szCs w:val="24"/>
          <w:highlight w:val="cyan"/>
          <w14:ligatures w14:val="none"/>
        </w:rPr>
      </w:pPr>
      <w:bookmarkStart w:id="31" w:name="clause_68581"/>
      <w:r w:rsidRPr="00EB7BFC">
        <w:rPr>
          <w:rStyle w:val="Strong"/>
          <w:rFonts w:ascii="Calibri (Body)" w:eastAsia="Times New Roman" w:hAnsi="Calibri (Body)"/>
          <w:i/>
          <w:iCs/>
          <w:highlight w:val="cyan"/>
        </w:rPr>
        <w:lastRenderedPageBreak/>
        <w:t>Discrepancies.</w:t>
      </w:r>
      <w:r w:rsidRPr="00EB7BFC">
        <w:rPr>
          <w:rFonts w:ascii="Calibri (Body)" w:eastAsia="Times New Roman" w:hAnsi="Calibri (Body)"/>
          <w:i/>
          <w:iCs/>
          <w:highlight w:val="cyan"/>
        </w:rPr>
        <w:t xml:space="preserve"> </w:t>
      </w:r>
    </w:p>
    <w:p w14:paraId="155DA843" w14:textId="77777777" w:rsidR="009C135B" w:rsidRPr="00EB7BFC" w:rsidRDefault="009C135B" w:rsidP="009C135B">
      <w:pPr>
        <w:numPr>
          <w:ilvl w:val="2"/>
          <w:numId w:val="2"/>
        </w:numPr>
        <w:spacing w:after="0" w:line="240" w:lineRule="auto"/>
        <w:divId w:val="357123723"/>
        <w:rPr>
          <w:rFonts w:ascii="Calibri (Body)" w:eastAsia="Times New Roman" w:hAnsi="Calibri (Body)"/>
          <w:i/>
          <w:iCs/>
        </w:rPr>
      </w:pPr>
      <w:r w:rsidRPr="00EB7BFC">
        <w:rPr>
          <w:rStyle w:val="Strong"/>
          <w:rFonts w:ascii="Calibri (Body)" w:eastAsia="Times New Roman" w:hAnsi="Calibri (Body)"/>
          <w:i/>
          <w:iCs/>
        </w:rPr>
        <w:t xml:space="preserve">Submission via CPC Connect Service. </w:t>
      </w:r>
      <w:r w:rsidRPr="00EB7BFC">
        <w:rPr>
          <w:rFonts w:ascii="Calibri (Body)" w:eastAsia="Times New Roman" w:hAnsi="Calibri (Body)"/>
          <w:i/>
          <w:iCs/>
        </w:rPr>
        <w: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w:t>
      </w:r>
    </w:p>
    <w:p w14:paraId="450CC25E" w14:textId="77777777" w:rsidR="009C135B" w:rsidRDefault="009C135B" w:rsidP="009C135B">
      <w:pPr>
        <w:numPr>
          <w:ilvl w:val="2"/>
          <w:numId w:val="2"/>
        </w:numPr>
        <w:spacing w:after="0" w:line="240" w:lineRule="auto"/>
        <w:divId w:val="357123723"/>
        <w:rPr>
          <w:rFonts w:ascii="Calibri (Body)" w:eastAsia="Times New Roman" w:hAnsi="Calibri (Body)"/>
        </w:rPr>
      </w:pPr>
      <w:r w:rsidRPr="00EB7BFC">
        <w:rPr>
          <w:rStyle w:val="Strong"/>
          <w:rFonts w:ascii="Calibri (Body)" w:eastAsia="Times New Roman" w:hAnsi="Calibri (Body)"/>
          <w:i/>
          <w:iCs/>
        </w:rPr>
        <w:t xml:space="preserve">Submission via Other Methods. </w:t>
      </w:r>
      <w:r w:rsidRPr="00EB7BFC">
        <w:rPr>
          <w:rFonts w:ascii="Calibri (Body)" w:eastAsia="Times New Roman" w:hAnsi="Calibri (Body)"/>
          <w:i/>
          <w:iCs/>
        </w:rPr>
        <w:t>In all other cases of discrepancy, the wording of the hard copy of the offer will have priority.</w:t>
      </w:r>
      <w:bookmarkEnd w:id="31"/>
    </w:p>
    <w:p w14:paraId="4FC059E8" w14:textId="77777777" w:rsidR="009C135B" w:rsidRPr="009C135B" w:rsidRDefault="009C135B" w:rsidP="009C135B">
      <w:pPr>
        <w:numPr>
          <w:ilvl w:val="1"/>
          <w:numId w:val="2"/>
        </w:numPr>
        <w:spacing w:before="160" w:after="0" w:line="240" w:lineRule="auto"/>
        <w:divId w:val="731198765"/>
        <w:rPr>
          <w:rFonts w:ascii="Calibri (Body)" w:eastAsia="Times New Roman" w:hAnsi="Calibri (Body)"/>
          <w:kern w:val="0"/>
          <w:szCs w:val="24"/>
          <w14:ligatures w14:val="none"/>
        </w:rPr>
      </w:pPr>
      <w:bookmarkStart w:id="32" w:name="clause_68582"/>
      <w:r w:rsidRPr="009C135B">
        <w:rPr>
          <w:rStyle w:val="Strong"/>
          <w:rFonts w:ascii="Calibri (Body)" w:eastAsia="Times New Roman" w:hAnsi="Calibri (Body)"/>
        </w:rPr>
        <w:t>Offer Submission Requirements.</w:t>
      </w:r>
      <w:r w:rsidRPr="009C135B">
        <w:rPr>
          <w:rFonts w:ascii="Calibri (Body)" w:eastAsia="Times New Roman" w:hAnsi="Calibri (Body)"/>
        </w:rPr>
        <w:t xml:space="preserve"> </w:t>
      </w:r>
    </w:p>
    <w:p w14:paraId="2145EF00" w14:textId="77777777" w:rsidR="009C135B" w:rsidRP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 xml:space="preserve">Authority. </w:t>
      </w:r>
      <w:r w:rsidRPr="009C135B">
        <w:rPr>
          <w:rFonts w:ascii="Calibri (Body)" w:eastAsia="Times New Roman" w:hAnsi="Calibri (Body)"/>
        </w:rPr>
        <w: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w:t>
      </w:r>
    </w:p>
    <w:p w14:paraId="12EEA50D" w14:textId="77777777" w:rsidR="009C135B" w:rsidRP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 xml:space="preserve">Procurement Business Number. </w:t>
      </w:r>
      <w:r w:rsidRPr="009C135B">
        <w:rPr>
          <w:rFonts w:ascii="Calibri (Body)" w:eastAsia="Times New Roman" w:hAnsi="Calibri (Body)"/>
        </w:rPr>
        <w:t xml:space="preserve">Each Offeror (and each member of a Joint Venture submitting an offer) must have a Procurement Business Number (PBN) before contract award. Suppliers may register for a PBN online at </w:t>
      </w:r>
      <w:hyperlink r:id="rId20" w:tgtFrame="_blank" w:history="1">
        <w:r w:rsidRPr="009C135B">
          <w:rPr>
            <w:rStyle w:val="Hyperlink"/>
            <w:rFonts w:ascii="Calibri (Body)" w:eastAsia="Times New Roman" w:hAnsi="Calibri (Body)"/>
            <w:color w:val="337AB7"/>
          </w:rPr>
          <w:t>Supplier Registration Information</w:t>
        </w:r>
      </w:hyperlink>
      <w:r w:rsidRPr="009C135B">
        <w:rPr>
          <w:rFonts w:ascii="Calibri (Body)" w:eastAsia="Times New Roman" w:hAnsi="Calibri (Body)"/>
        </w:rPr>
        <w:t>.</w:t>
      </w:r>
    </w:p>
    <w:p w14:paraId="683E933A" w14:textId="77777777" w:rsidR="009C135B" w:rsidRP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Offer Identification.</w:t>
      </w:r>
      <w:r w:rsidRPr="009C135B">
        <w:rPr>
          <w:rFonts w:ascii="Calibri (Body)" w:eastAsia="Times New Roman" w:hAnsi="Calibri (Body)"/>
        </w:rPr>
        <w:t xml:space="preserve"> Each Offeror must ensure that its name, its return address, the solicitation of offers number, and the solicitation of offers closing date and time are clearly visible on any envelope or parcels containing samples or any paper offer as applicable</w:t>
      </w:r>
    </w:p>
    <w:p w14:paraId="43A2F80E" w14:textId="77777777" w:rsidR="009C135B" w:rsidRP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 xml:space="preserve">Validity of Offers. </w:t>
      </w:r>
      <w:r w:rsidRPr="009C135B">
        <w:rPr>
          <w:rFonts w:ascii="Calibri (Body)" w:eastAsia="Times New Roman" w:hAnsi="Calibri (Body)"/>
        </w:rPr>
        <w:t xml:space="preserve">Offers will remain open for acceptance for a period of not less than </w:t>
      </w:r>
      <w:r w:rsidRPr="009C135B">
        <w:rPr>
          <w:rStyle w:val="Strong"/>
          <w:rFonts w:ascii="Calibri (Body)" w:eastAsia="Times New Roman" w:hAnsi="Calibri (Body)"/>
          <w:color w:val="0000FF"/>
        </w:rPr>
        <w:t>{|</w:t>
      </w:r>
      <w:r w:rsidRPr="009C135B">
        <w:rPr>
          <w:rFonts w:ascii="Calibri (Body)" w:eastAsia="Times New Roman" w:hAnsi="Calibri (Body)"/>
        </w:rPr>
        <w:t xml:space="preserve"> 60 </w:t>
      </w:r>
      <w:r w:rsidRPr="009C135B">
        <w:rPr>
          <w:rStyle w:val="Strong"/>
          <w:rFonts w:ascii="Calibri (Body)" w:eastAsia="Times New Roman" w:hAnsi="Calibri (Body)"/>
          <w:color w:val="0000FF"/>
        </w:rPr>
        <w:t>Amend if required}</w:t>
      </w:r>
      <w:r w:rsidRPr="009C135B">
        <w:rPr>
          <w:rFonts w:ascii="Calibri (Body)" w:eastAsia="Times New Roman" w:hAnsi="Calibri (Body)"/>
        </w:rPr>
        <w:t xml:space="preserve">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w:t>
      </w:r>
    </w:p>
    <w:p w14:paraId="5E12FEB6" w14:textId="77777777" w:rsidR="009C135B" w:rsidRP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 xml:space="preserve">Offer Language. </w:t>
      </w:r>
      <w:r w:rsidRPr="009C135B">
        <w:rPr>
          <w:rFonts w:ascii="Calibri (Body)" w:eastAsia="Times New Roman" w:hAnsi="Calibri (Body)"/>
        </w:rPr>
        <w:t>Offerors may submit their documents and supporting information in either English or French.</w:t>
      </w:r>
    </w:p>
    <w:p w14:paraId="19C26CDA" w14:textId="77777777" w:rsidR="009C135B" w:rsidRP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 xml:space="preserve">Offer Become Property of Canada. </w:t>
      </w:r>
      <w:r w:rsidRPr="009C135B">
        <w:rPr>
          <w:rFonts w:ascii="Calibri (Body)" w:eastAsia="Times New Roman" w:hAnsi="Calibri (Body)"/>
        </w:rPr>
        <w:t xml:space="preserve">Offers received on or before the solicitation of offers closing date and time will become the property of Canada and Canada will not return them to Offerors. Canada will treat all offers as confidential, subject to the provisions of the </w:t>
      </w:r>
      <w:hyperlink r:id="rId21" w:tgtFrame="_blank" w:history="1">
        <w:r w:rsidRPr="009C135B">
          <w:rPr>
            <w:rStyle w:val="Hyperlink"/>
            <w:rFonts w:ascii="Calibri (Body)" w:eastAsia="Times New Roman" w:hAnsi="Calibri (Body)"/>
            <w:color w:val="337AB7"/>
          </w:rPr>
          <w:t>Access to Information Act</w:t>
        </w:r>
      </w:hyperlink>
      <w:r w:rsidRPr="009C135B">
        <w:rPr>
          <w:rFonts w:ascii="Calibri (Body)" w:eastAsia="Times New Roman" w:hAnsi="Calibri (Body)"/>
        </w:rPr>
        <w:t xml:space="preserve"> and the </w:t>
      </w:r>
      <w:hyperlink r:id="rId22" w:tgtFrame="_blank" w:history="1">
        <w:r w:rsidRPr="009C135B">
          <w:rPr>
            <w:rStyle w:val="Hyperlink"/>
            <w:rFonts w:ascii="Calibri (Body)" w:eastAsia="Times New Roman" w:hAnsi="Calibri (Body)"/>
            <w:color w:val="337AB7"/>
          </w:rPr>
          <w:t>Privacy Act</w:t>
        </w:r>
      </w:hyperlink>
      <w:r w:rsidRPr="009C135B">
        <w:rPr>
          <w:rFonts w:ascii="Calibri (Body)" w:eastAsia="Times New Roman" w:hAnsi="Calibri (Body)"/>
        </w:rPr>
        <w:t>.</w:t>
      </w:r>
    </w:p>
    <w:p w14:paraId="52D6ADC7" w14:textId="77777777" w:rsidR="009C135B" w:rsidRDefault="009C135B" w:rsidP="009C135B">
      <w:pPr>
        <w:numPr>
          <w:ilvl w:val="2"/>
          <w:numId w:val="2"/>
        </w:numPr>
        <w:spacing w:after="0" w:line="240" w:lineRule="auto"/>
        <w:divId w:val="731198765"/>
        <w:rPr>
          <w:rFonts w:ascii="Calibri (Body)" w:eastAsia="Times New Roman" w:hAnsi="Calibri (Body)"/>
        </w:rPr>
      </w:pPr>
      <w:r w:rsidRPr="009C135B">
        <w:rPr>
          <w:rStyle w:val="Strong"/>
          <w:rFonts w:ascii="Calibri (Body)" w:eastAsia="Times New Roman" w:hAnsi="Calibri (Body)"/>
        </w:rPr>
        <w:t xml:space="preserve">No Assignment of Offers. </w:t>
      </w:r>
      <w:r w:rsidRPr="009C135B">
        <w:rPr>
          <w:rFonts w:ascii="Calibri (Body)" w:eastAsia="Times New Roman" w:hAnsi="Calibri (Body)"/>
        </w:rPr>
        <w:t>An offer cannot be assigned or transferred in whole or in part.</w:t>
      </w:r>
      <w:bookmarkEnd w:id="32"/>
    </w:p>
    <w:p w14:paraId="4A486C5E" w14:textId="77777777" w:rsidR="009C135B" w:rsidRPr="009C135B" w:rsidRDefault="009C135B" w:rsidP="009C135B">
      <w:pPr>
        <w:numPr>
          <w:ilvl w:val="1"/>
          <w:numId w:val="2"/>
        </w:numPr>
        <w:spacing w:before="160" w:after="0" w:line="240" w:lineRule="auto"/>
        <w:divId w:val="665327285"/>
        <w:rPr>
          <w:rFonts w:ascii="Calibri (Body)" w:eastAsia="Times New Roman" w:hAnsi="Calibri (Body)"/>
          <w:kern w:val="0"/>
          <w:szCs w:val="24"/>
          <w14:ligatures w14:val="none"/>
        </w:rPr>
      </w:pPr>
      <w:bookmarkStart w:id="33" w:name="clause_95189"/>
      <w:r w:rsidRPr="009C135B">
        <w:rPr>
          <w:rStyle w:val="Strong"/>
          <w:rFonts w:ascii="Calibri (Body)" w:eastAsia="Times New Roman" w:hAnsi="Calibri (Body)"/>
        </w:rPr>
        <w:t xml:space="preserve">Technical Difficulties of Offer Transmission. </w:t>
      </w:r>
      <w:r w:rsidRPr="009C135B">
        <w:rPr>
          <w:rFonts w:ascii="Calibri (Body)" w:eastAsia="Times New Roman" w:hAnsi="Calibri (Body)"/>
        </w:rPr>
        <w:t xml:space="preserve">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w:t>
      </w:r>
    </w:p>
    <w:p w14:paraId="57723474" w14:textId="77777777" w:rsidR="009C135B" w:rsidRPr="009C135B" w:rsidRDefault="009C135B" w:rsidP="009C135B">
      <w:pPr>
        <w:numPr>
          <w:ilvl w:val="2"/>
          <w:numId w:val="2"/>
        </w:numPr>
        <w:spacing w:after="0" w:line="240" w:lineRule="auto"/>
        <w:divId w:val="665327285"/>
        <w:rPr>
          <w:rFonts w:ascii="Calibri (Body)" w:eastAsia="Times New Roman" w:hAnsi="Calibri (Body)"/>
        </w:rPr>
      </w:pPr>
      <w:r w:rsidRPr="009C135B">
        <w:rPr>
          <w:rFonts w:ascii="Calibri (Body)" w:eastAsia="Times New Roman" w:hAnsi="Calibri (Body)"/>
        </w:rPr>
        <w:t>The offeror contacted Canada in advance of the solicitation of offers closing date and time to attempt to resolve its technical difficulties; OR</w:t>
      </w:r>
    </w:p>
    <w:p w14:paraId="53532BF8" w14:textId="77777777" w:rsidR="009C135B" w:rsidRDefault="009C135B" w:rsidP="009C135B">
      <w:pPr>
        <w:numPr>
          <w:ilvl w:val="2"/>
          <w:numId w:val="2"/>
        </w:numPr>
        <w:spacing w:after="0" w:line="240" w:lineRule="auto"/>
        <w:divId w:val="665327285"/>
        <w:rPr>
          <w:rFonts w:ascii="Calibri (Body)" w:eastAsia="Times New Roman" w:hAnsi="Calibri (Body)"/>
        </w:rPr>
      </w:pPr>
      <w:r w:rsidRPr="009C135B">
        <w:rPr>
          <w:rFonts w:ascii="Calibri (Body)" w:eastAsia="Times New Roman" w:hAnsi="Calibri (Body)"/>
        </w:rPr>
        <w:t>The electronic properties of the Offer documentation clearly indicate that all components of the Offer were prepared in advance of the solicitation of offers closing date and time.</w:t>
      </w:r>
      <w:bookmarkEnd w:id="33"/>
    </w:p>
    <w:p w14:paraId="0DD16189" w14:textId="77777777" w:rsidR="009C135B" w:rsidRPr="009C135B" w:rsidRDefault="009C135B" w:rsidP="009C135B">
      <w:pPr>
        <w:numPr>
          <w:ilvl w:val="1"/>
          <w:numId w:val="2"/>
        </w:numPr>
        <w:spacing w:before="160" w:after="0" w:line="240" w:lineRule="auto"/>
        <w:divId w:val="369766360"/>
        <w:rPr>
          <w:rFonts w:ascii="Calibri (Body)" w:eastAsia="Times New Roman" w:hAnsi="Calibri (Body)"/>
          <w:kern w:val="0"/>
          <w:szCs w:val="24"/>
          <w14:ligatures w14:val="none"/>
        </w:rPr>
      </w:pPr>
      <w:bookmarkStart w:id="34" w:name="clause_95191"/>
      <w:r w:rsidRPr="009C135B">
        <w:rPr>
          <w:rStyle w:val="Strong"/>
          <w:rFonts w:ascii="Calibri (Body)" w:eastAsia="Times New Roman" w:hAnsi="Calibri (Body)"/>
        </w:rPr>
        <w:lastRenderedPageBreak/>
        <w:t xml:space="preserve">Completeness of the Offer. </w:t>
      </w:r>
      <w:r w:rsidRPr="009C135B">
        <w:rPr>
          <w:rFonts w:ascii="Calibri (Body)" w:eastAsia="Times New Roman" w:hAnsi="Calibri (Body)"/>
        </w:rPr>
        <w:t xml:space="preserve">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w:t>
      </w:r>
    </w:p>
    <w:p w14:paraId="34977DF1" w14:textId="0BC55B38" w:rsidR="009C135B" w:rsidRPr="009C135B" w:rsidRDefault="009C135B" w:rsidP="009C135B">
      <w:pPr>
        <w:numPr>
          <w:ilvl w:val="2"/>
          <w:numId w:val="2"/>
        </w:numPr>
        <w:spacing w:after="0" w:line="240" w:lineRule="auto"/>
        <w:divId w:val="369766360"/>
        <w:rPr>
          <w:rFonts w:ascii="Calibri (Body)" w:eastAsia="Times New Roman" w:hAnsi="Calibri (Body)"/>
        </w:rPr>
      </w:pPr>
      <w:r w:rsidRPr="009C135B">
        <w:rPr>
          <w:rFonts w:ascii="Calibri (Body)" w:eastAsia="Times New Roman" w:hAnsi="Calibri (Body)"/>
        </w:rPr>
        <w:t xml:space="preserve">certifications </w:t>
      </w:r>
      <w:r w:rsidR="001208CD">
        <w:rPr>
          <w:rFonts w:ascii="Calibri (Body)" w:eastAsia="Times New Roman" w:hAnsi="Calibri (Body)"/>
        </w:rPr>
        <w:t>and</w:t>
      </w:r>
      <w:r w:rsidRPr="009C135B">
        <w:rPr>
          <w:rFonts w:ascii="Calibri (Body)" w:eastAsia="Times New Roman" w:hAnsi="Calibri (Body)"/>
        </w:rPr>
        <w:t xml:space="preserve"> securities required at offer closing are included;</w:t>
      </w:r>
    </w:p>
    <w:p w14:paraId="32C750BB" w14:textId="77777777" w:rsidR="009C135B" w:rsidRPr="009C135B" w:rsidRDefault="009C135B" w:rsidP="009C135B">
      <w:pPr>
        <w:numPr>
          <w:ilvl w:val="2"/>
          <w:numId w:val="2"/>
        </w:numPr>
        <w:spacing w:after="0" w:line="240" w:lineRule="auto"/>
        <w:divId w:val="369766360"/>
        <w:rPr>
          <w:rFonts w:ascii="Calibri (Body)" w:eastAsia="Times New Roman" w:hAnsi="Calibri (Body)"/>
        </w:rPr>
      </w:pPr>
      <w:r w:rsidRPr="009C135B">
        <w:rPr>
          <w:rFonts w:ascii="Calibri (Body)" w:eastAsia="Times New Roman" w:hAnsi="Calibri (Body)"/>
        </w:rPr>
        <w:t>offers are properly signed, that the offeror is properly identified;</w:t>
      </w:r>
    </w:p>
    <w:p w14:paraId="2370E908" w14:textId="77777777" w:rsidR="009C135B" w:rsidRPr="009C135B" w:rsidRDefault="009C135B" w:rsidP="009C135B">
      <w:pPr>
        <w:numPr>
          <w:ilvl w:val="2"/>
          <w:numId w:val="2"/>
        </w:numPr>
        <w:spacing w:after="0" w:line="240" w:lineRule="auto"/>
        <w:divId w:val="369766360"/>
        <w:rPr>
          <w:rFonts w:ascii="Calibri (Body)" w:eastAsia="Times New Roman" w:hAnsi="Calibri (Body)"/>
        </w:rPr>
      </w:pPr>
      <w:r w:rsidRPr="009C135B">
        <w:rPr>
          <w:rFonts w:ascii="Calibri (Body)" w:eastAsia="Times New Roman" w:hAnsi="Calibri (Body)"/>
        </w:rPr>
        <w:t>acceptance of the terms and conditions of the solicitation of offers and resulting contract;</w:t>
      </w:r>
    </w:p>
    <w:p w14:paraId="3DA89C3E" w14:textId="77777777" w:rsidR="009C135B" w:rsidRDefault="009C135B" w:rsidP="009C135B">
      <w:pPr>
        <w:numPr>
          <w:ilvl w:val="2"/>
          <w:numId w:val="2"/>
        </w:numPr>
        <w:spacing w:after="0" w:line="240" w:lineRule="auto"/>
        <w:divId w:val="369766360"/>
        <w:rPr>
          <w:rFonts w:ascii="Calibri (Body)" w:eastAsia="Times New Roman" w:hAnsi="Calibri (Body)"/>
        </w:rPr>
      </w:pPr>
      <w:r w:rsidRPr="009C135B">
        <w:rPr>
          <w:rFonts w:ascii="Calibri (Body)" w:eastAsia="Times New Roman" w:hAnsi="Calibri (Body)"/>
        </w:rPr>
        <w:t>that all documents (including certifications, declarations and proofs) created prior to offer closing but due to technical difficulties Canada was unable to receive them, have been properly submitted and received by Canada.</w:t>
      </w:r>
      <w:bookmarkEnd w:id="34"/>
    </w:p>
    <w:p w14:paraId="01BED298" w14:textId="77777777" w:rsidR="009C135B" w:rsidRPr="009C135B" w:rsidRDefault="009C135B" w:rsidP="009C135B">
      <w:pPr>
        <w:numPr>
          <w:ilvl w:val="1"/>
          <w:numId w:val="2"/>
        </w:numPr>
        <w:spacing w:before="160" w:after="0" w:line="240" w:lineRule="auto"/>
        <w:divId w:val="696194658"/>
        <w:rPr>
          <w:rFonts w:ascii="Calibri (Body)" w:eastAsia="Times New Roman" w:hAnsi="Calibri (Body)"/>
          <w:kern w:val="0"/>
          <w:szCs w:val="24"/>
          <w14:ligatures w14:val="none"/>
        </w:rPr>
      </w:pPr>
      <w:bookmarkStart w:id="35" w:name="clause_68583"/>
      <w:r w:rsidRPr="009C135B">
        <w:rPr>
          <w:rStyle w:val="Strong"/>
          <w:rFonts w:ascii="Calibri (Body)" w:eastAsia="Times New Roman" w:hAnsi="Calibri (Body)"/>
        </w:rPr>
        <w:t xml:space="preserve">Provision of Documentation. </w:t>
      </w:r>
      <w:r w:rsidRPr="009C135B">
        <w:rPr>
          <w:rFonts w:ascii="Calibri (Body)" w:eastAsia="Times New Roman" w:hAnsi="Calibri (Body)"/>
        </w:rPr>
        <w: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w:t>
      </w:r>
      <w:bookmarkEnd w:id="35"/>
    </w:p>
    <w:p w14:paraId="52F9E8F9" w14:textId="77777777" w:rsidR="009C135B" w:rsidRPr="009C135B" w:rsidRDefault="009C135B" w:rsidP="009C135B">
      <w:pPr>
        <w:numPr>
          <w:ilvl w:val="1"/>
          <w:numId w:val="2"/>
        </w:numPr>
        <w:spacing w:before="160" w:after="0" w:line="240" w:lineRule="auto"/>
        <w:divId w:val="104009584"/>
        <w:rPr>
          <w:rFonts w:ascii="Calibri (Body)" w:eastAsia="Times New Roman" w:hAnsi="Calibri (Body)"/>
          <w:kern w:val="0"/>
          <w:szCs w:val="24"/>
          <w14:ligatures w14:val="none"/>
        </w:rPr>
      </w:pPr>
      <w:bookmarkStart w:id="36" w:name="clause_68584"/>
      <w:r w:rsidRPr="009C135B">
        <w:rPr>
          <w:rStyle w:val="Strong"/>
          <w:rFonts w:ascii="Calibri (Body)" w:eastAsia="Times New Roman" w:hAnsi="Calibri (Body)"/>
        </w:rPr>
        <w:t xml:space="preserve">Offer Costs. </w:t>
      </w:r>
      <w:r w:rsidRPr="009C135B">
        <w:rPr>
          <w:rFonts w:ascii="Calibri (Body)" w:eastAsia="Times New Roman" w:hAnsi="Calibri (Body)"/>
        </w:rPr>
        <w:t>The Offeror is solely responsible for all costs associated with preparing and submitting its offer, as well as any costs it incurs in the evaluation of its offer.</w:t>
      </w:r>
      <w:bookmarkEnd w:id="36"/>
    </w:p>
    <w:p w14:paraId="2537824F" w14:textId="77777777" w:rsidR="009C135B" w:rsidRPr="009C135B" w:rsidRDefault="009C135B" w:rsidP="009C135B">
      <w:pPr>
        <w:numPr>
          <w:ilvl w:val="1"/>
          <w:numId w:val="2"/>
        </w:numPr>
        <w:spacing w:before="160" w:after="0" w:line="240" w:lineRule="auto"/>
        <w:divId w:val="872304060"/>
        <w:rPr>
          <w:rFonts w:ascii="Calibri (Body)" w:eastAsia="Times New Roman" w:hAnsi="Calibri (Body)"/>
          <w:kern w:val="0"/>
          <w:szCs w:val="24"/>
          <w14:ligatures w14:val="none"/>
        </w:rPr>
      </w:pPr>
      <w:bookmarkStart w:id="37" w:name="clause_68585"/>
      <w:r w:rsidRPr="009C135B">
        <w:rPr>
          <w:rStyle w:val="Strong"/>
          <w:rFonts w:ascii="Calibri (Body)" w:eastAsia="Times New Roman" w:hAnsi="Calibri (Body)"/>
        </w:rPr>
        <w:t>Applicable Laws.</w:t>
      </w:r>
      <w:r w:rsidRPr="009C135B">
        <w:rPr>
          <w:rFonts w:ascii="Calibri (Body)" w:eastAsia="Times New Roman" w:hAnsi="Calibri (Body)"/>
        </w:rPr>
        <w:t xml:space="preserve">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w:t>
      </w:r>
      <w:r w:rsidRPr="009C135B">
        <w:rPr>
          <w:rStyle w:val="Strong"/>
          <w:rFonts w:ascii="Calibri (Body)" w:eastAsia="Times New Roman" w:hAnsi="Calibri (Body)"/>
          <w:color w:val="0000FF"/>
        </w:rPr>
        <w:t>PROVINCE OR TERRITORY</w:t>
      </w:r>
      <w:r w:rsidRPr="009C135B">
        <w:rPr>
          <w:rFonts w:ascii="Calibri (Body)" w:eastAsia="Times New Roman" w:hAnsi="Calibri (Body)"/>
        </w:rPr>
        <w:t>].</w:t>
      </w:r>
      <w:bookmarkEnd w:id="37"/>
    </w:p>
    <w:p w14:paraId="02DD4615" w14:textId="77777777" w:rsidR="009C135B" w:rsidRPr="009C135B" w:rsidRDefault="009C135B" w:rsidP="009C135B">
      <w:pPr>
        <w:numPr>
          <w:ilvl w:val="1"/>
          <w:numId w:val="2"/>
        </w:numPr>
        <w:spacing w:before="160" w:after="0" w:line="240" w:lineRule="auto"/>
        <w:divId w:val="1719358113"/>
        <w:rPr>
          <w:rFonts w:ascii="Calibri (Body)" w:eastAsia="Times New Roman" w:hAnsi="Calibri (Body)"/>
          <w:kern w:val="0"/>
          <w:szCs w:val="24"/>
          <w14:ligatures w14:val="none"/>
        </w:rPr>
      </w:pPr>
      <w:bookmarkStart w:id="38" w:name="clause_68586"/>
      <w:r w:rsidRPr="009C135B">
        <w:rPr>
          <w:rStyle w:val="Strong"/>
          <w:rFonts w:ascii="Calibri (Body)" w:eastAsia="Times New Roman" w:hAnsi="Calibri (Body)"/>
        </w:rPr>
        <w:t xml:space="preserve">Entire Requirement. </w:t>
      </w:r>
      <w:r w:rsidRPr="009C135B">
        <w:rPr>
          <w:rFonts w:ascii="Calibri (Body)" w:eastAsia="Times New Roman" w:hAnsi="Calibri (Body)"/>
        </w:rPr>
        <w: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w:t>
      </w:r>
      <w:bookmarkEnd w:id="38"/>
    </w:p>
    <w:bookmarkStart w:id="39" w:name="clause_68588"/>
    <w:p w14:paraId="68709814" w14:textId="0A83812A" w:rsidR="009C135B" w:rsidRPr="009C135B" w:rsidRDefault="00280F15" w:rsidP="009C135B">
      <w:pPr>
        <w:numPr>
          <w:ilvl w:val="0"/>
          <w:numId w:val="2"/>
        </w:numPr>
        <w:spacing w:before="240" w:after="0" w:line="240" w:lineRule="auto"/>
        <w:divId w:val="207627428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0" w:name="_Toc170887131"/>
      <w:r>
        <w:instrText>5. Communications.</w:instrText>
      </w:r>
      <w:bookmarkEnd w:id="4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Communications.</w:t>
      </w:r>
      <w:bookmarkEnd w:id="39"/>
    </w:p>
    <w:p w14:paraId="014819CE" w14:textId="427AE1A6" w:rsidR="009C135B" w:rsidRPr="009C135B" w:rsidRDefault="009C135B" w:rsidP="009C135B">
      <w:pPr>
        <w:numPr>
          <w:ilvl w:val="1"/>
          <w:numId w:val="2"/>
        </w:numPr>
        <w:spacing w:before="160" w:after="0" w:line="240" w:lineRule="auto"/>
        <w:divId w:val="1164929031"/>
        <w:rPr>
          <w:rFonts w:ascii="Calibri (Body)" w:eastAsia="Times New Roman" w:hAnsi="Calibri (Body)"/>
          <w:kern w:val="0"/>
          <w:szCs w:val="24"/>
          <w14:ligatures w14:val="none"/>
        </w:rPr>
      </w:pPr>
      <w:bookmarkStart w:id="41" w:name="clause_68589"/>
      <w:r w:rsidRPr="009C135B">
        <w:rPr>
          <w:rStyle w:val="Strong"/>
          <w:rFonts w:ascii="Calibri (Body)" w:eastAsia="Times New Roman" w:hAnsi="Calibri (Body)"/>
        </w:rPr>
        <w:t>Communications During Solicitation of Offers Period.</w:t>
      </w:r>
      <w:r w:rsidRPr="009C135B">
        <w:rPr>
          <w:rFonts w:ascii="Calibri (Body)" w:eastAsia="Times New Roman" w:hAnsi="Calibri (Body)"/>
        </w:rPr>
        <w:t xml:space="preserve"> To ensure the integrity of the competitive process, the Offeror must direct all questions and other communications regarding the solicitation of offers only to the </w:t>
      </w:r>
      <w:r w:rsidR="00A63348">
        <w:rPr>
          <w:rFonts w:ascii="Calibri (Body)" w:eastAsia="Times New Roman" w:hAnsi="Calibri (Body)"/>
        </w:rPr>
        <w:t>Contracting Authority</w:t>
      </w:r>
      <w:r w:rsidRPr="009C135B">
        <w:rPr>
          <w:rFonts w:ascii="Calibri (Body)" w:eastAsia="Times New Roman" w:hAnsi="Calibri (Body)"/>
        </w:rPr>
        <w:t xml:space="preserve"> identified in the solicitation of offers. Failure to comply may result in Canada rejecting the offer. </w:t>
      </w:r>
    </w:p>
    <w:p w14:paraId="4612B7B9" w14:textId="77777777" w:rsidR="009C135B" w:rsidRPr="009C135B" w:rsidRDefault="009C135B" w:rsidP="009C135B">
      <w:pPr>
        <w:numPr>
          <w:ilvl w:val="2"/>
          <w:numId w:val="2"/>
        </w:numPr>
        <w:spacing w:after="0" w:line="240" w:lineRule="auto"/>
        <w:divId w:val="1164929031"/>
        <w:rPr>
          <w:rFonts w:ascii="Calibri (Body)" w:eastAsia="Times New Roman" w:hAnsi="Calibri (Body)"/>
        </w:rPr>
      </w:pPr>
      <w:r w:rsidRPr="009C135B">
        <w:rPr>
          <w:rStyle w:val="Strong"/>
          <w:rFonts w:ascii="Calibri (Body)" w:eastAsia="Times New Roman" w:hAnsi="Calibri (Body)"/>
        </w:rPr>
        <w:t>Period for Questions.</w:t>
      </w:r>
      <w:r w:rsidRPr="009C135B">
        <w:rPr>
          <w:rFonts w:ascii="Calibri (Body)" w:eastAsia="Times New Roman" w:hAnsi="Calibri (Body)"/>
        </w:rPr>
        <w:t xml:space="preserve"> Offerors should submit all questions in writing no later than [</w:t>
      </w:r>
      <w:r w:rsidRPr="009C135B">
        <w:rPr>
          <w:rStyle w:val="Strong"/>
          <w:rFonts w:ascii="Calibri (Body)" w:eastAsia="Times New Roman" w:hAnsi="Calibri (Body)"/>
          <w:color w:val="0000FF"/>
        </w:rPr>
        <w:t>Offer question period days</w:t>
      </w:r>
      <w:r w:rsidRPr="009C135B">
        <w:rPr>
          <w:rFonts w:ascii="Calibri (Body)" w:eastAsia="Times New Roman" w:hAnsi="Calibri (Body)"/>
        </w:rPr>
        <w:t>] business days before the offer closing date. Canada may not respond to questions submitted after this.</w:t>
      </w:r>
    </w:p>
    <w:p w14:paraId="571EFD69" w14:textId="77777777" w:rsidR="009C135B" w:rsidRPr="009C135B" w:rsidRDefault="009C135B" w:rsidP="009C135B">
      <w:pPr>
        <w:numPr>
          <w:ilvl w:val="2"/>
          <w:numId w:val="2"/>
        </w:numPr>
        <w:spacing w:after="0" w:line="240" w:lineRule="auto"/>
        <w:divId w:val="1164929031"/>
        <w:rPr>
          <w:rFonts w:ascii="Calibri (Body)" w:eastAsia="Times New Roman" w:hAnsi="Calibri (Body)"/>
        </w:rPr>
      </w:pPr>
      <w:r w:rsidRPr="009C135B">
        <w:rPr>
          <w:rStyle w:val="Strong"/>
          <w:rFonts w:ascii="Calibri (Body)" w:eastAsia="Times New Roman" w:hAnsi="Calibri (Body)"/>
        </w:rPr>
        <w:lastRenderedPageBreak/>
        <w:t>Detail of Questions.</w:t>
      </w:r>
      <w:r w:rsidRPr="009C135B">
        <w:rPr>
          <w:rFonts w:ascii="Calibri (Body)" w:eastAsia="Times New Roman" w:hAnsi="Calibri (Body)"/>
        </w:rPr>
        <w:t xml:space="preserve"> Offerors must accurately reference the numbered item of the solicitation of offers to which the question relates and explain each question in sufficient detail to enable Canada to provide an accurate answer.</w:t>
      </w:r>
    </w:p>
    <w:p w14:paraId="5AEC9C34" w14:textId="77777777" w:rsidR="009C135B" w:rsidRDefault="009C135B" w:rsidP="009C135B">
      <w:pPr>
        <w:numPr>
          <w:ilvl w:val="2"/>
          <w:numId w:val="2"/>
        </w:numPr>
        <w:spacing w:after="0" w:line="240" w:lineRule="auto"/>
        <w:divId w:val="1164929031"/>
        <w:rPr>
          <w:rFonts w:ascii="Calibri (Body)" w:eastAsia="Times New Roman" w:hAnsi="Calibri (Body)"/>
        </w:rPr>
      </w:pPr>
      <w:r w:rsidRPr="009C135B">
        <w:rPr>
          <w:rStyle w:val="Strong"/>
          <w:rFonts w:ascii="Calibri (Body)" w:eastAsia="Times New Roman" w:hAnsi="Calibri (Body)"/>
        </w:rPr>
        <w:t>Proprietary Questions.</w:t>
      </w:r>
      <w:r w:rsidRPr="009C135B">
        <w:rPr>
          <w:rFonts w:ascii="Calibri (Body)" w:eastAsia="Times New Roman" w:hAnsi="Calibri (Body)"/>
        </w:rPr>
        <w:t xml:space="preserve">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w:t>
      </w:r>
      <w:bookmarkEnd w:id="41"/>
    </w:p>
    <w:p w14:paraId="23E90215" w14:textId="59AD271D" w:rsidR="009C135B" w:rsidRPr="009C135B" w:rsidRDefault="009C135B" w:rsidP="009C135B">
      <w:pPr>
        <w:numPr>
          <w:ilvl w:val="1"/>
          <w:numId w:val="2"/>
        </w:numPr>
        <w:spacing w:before="160" w:after="0" w:line="240" w:lineRule="auto"/>
        <w:divId w:val="2055502964"/>
        <w:rPr>
          <w:rFonts w:ascii="Calibri (Body)" w:eastAsia="Times New Roman" w:hAnsi="Calibri (Body)"/>
          <w:kern w:val="0"/>
          <w:szCs w:val="24"/>
          <w14:ligatures w14:val="none"/>
        </w:rPr>
      </w:pPr>
      <w:bookmarkStart w:id="42" w:name="clause_68592"/>
      <w:r w:rsidRPr="009C135B">
        <w:rPr>
          <w:rStyle w:val="Strong"/>
          <w:rFonts w:ascii="Calibri (Body)" w:eastAsia="Times New Roman" w:hAnsi="Calibri (Body)"/>
        </w:rPr>
        <w:t xml:space="preserve">Offer Debriefings. </w:t>
      </w:r>
      <w:r w:rsidRPr="009C135B">
        <w:rPr>
          <w:rFonts w:ascii="Calibri (Body)" w:eastAsia="Times New Roman" w:hAnsi="Calibri (Body)"/>
        </w:rPr>
        <w:t xml:space="preserve">Offerors may request a debriefing on the results of the solicitation of offers process. Offerors should make such a request to the </w:t>
      </w:r>
      <w:r w:rsidR="00A63348">
        <w:rPr>
          <w:rFonts w:ascii="Calibri (Body)" w:eastAsia="Times New Roman" w:hAnsi="Calibri (Body)"/>
        </w:rPr>
        <w:t>Contracting Authority</w:t>
      </w:r>
      <w:r w:rsidRPr="009C135B">
        <w:rPr>
          <w:rFonts w:ascii="Calibri (Body)" w:eastAsia="Times New Roman" w:hAnsi="Calibri (Body)"/>
        </w:rPr>
        <w:t xml:space="preserve"> within 15 business days from its receipt of the results of the solicitation of offers process. Canada may provide the debriefing in writing, by telephone, or in person.</w:t>
      </w:r>
      <w:bookmarkEnd w:id="42"/>
    </w:p>
    <w:p w14:paraId="0E76F733" w14:textId="77777777" w:rsidR="009C135B" w:rsidRPr="009C135B" w:rsidRDefault="009C135B" w:rsidP="009C135B">
      <w:pPr>
        <w:numPr>
          <w:ilvl w:val="1"/>
          <w:numId w:val="2"/>
        </w:numPr>
        <w:spacing w:before="160" w:after="0" w:line="240" w:lineRule="auto"/>
        <w:divId w:val="374231589"/>
        <w:rPr>
          <w:rFonts w:ascii="Calibri (Body)" w:eastAsia="Times New Roman" w:hAnsi="Calibri (Body)"/>
          <w:kern w:val="0"/>
          <w:szCs w:val="24"/>
          <w14:ligatures w14:val="none"/>
        </w:rPr>
      </w:pPr>
      <w:bookmarkStart w:id="43" w:name="clause_91444"/>
      <w:r w:rsidRPr="009C135B">
        <w:rPr>
          <w:rStyle w:val="Strong"/>
          <w:rFonts w:ascii="Calibri (Body)" w:eastAsia="Times New Roman" w:hAnsi="Calibri (Body)"/>
        </w:rPr>
        <w:t>Offer Challenge and Recourse Mechanisms.</w:t>
      </w:r>
      <w:r w:rsidRPr="009C135B">
        <w:rPr>
          <w:rFonts w:ascii="Calibri (Body)" w:eastAsia="Times New Roman" w:hAnsi="Calibri (Body)"/>
        </w:rPr>
        <w:t xml:space="preserve"> </w:t>
      </w:r>
    </w:p>
    <w:p w14:paraId="04F62AAF" w14:textId="77777777" w:rsidR="009C135B" w:rsidRPr="009C135B" w:rsidRDefault="009C135B" w:rsidP="009C135B">
      <w:pPr>
        <w:numPr>
          <w:ilvl w:val="2"/>
          <w:numId w:val="2"/>
        </w:numPr>
        <w:spacing w:after="0" w:line="240" w:lineRule="auto"/>
        <w:divId w:val="374231589"/>
        <w:rPr>
          <w:rFonts w:ascii="Calibri (Body)" w:eastAsia="Times New Roman" w:hAnsi="Calibri (Body)"/>
        </w:rPr>
      </w:pPr>
      <w:r w:rsidRPr="009C135B">
        <w:rPr>
          <w:rStyle w:val="Strong"/>
          <w:rFonts w:ascii="Calibri (Body)" w:eastAsia="Times New Roman" w:hAnsi="Calibri (Body)"/>
        </w:rPr>
        <w:t>Challenges to Procurement Process.</w:t>
      </w:r>
      <w:r w:rsidRPr="009C135B">
        <w:rPr>
          <w:rFonts w:ascii="Calibri (Body)" w:eastAsia="Times New Roman" w:hAnsi="Calibri (Body)"/>
        </w:rPr>
        <w:t xml:space="preserve"> Several mechanisms are available to potential suppliers to challenge aspects of the procurement process up to and including contract award.</w:t>
      </w:r>
    </w:p>
    <w:p w14:paraId="72D0362A" w14:textId="77777777" w:rsidR="009C135B" w:rsidRPr="009C135B" w:rsidRDefault="009C135B" w:rsidP="009C135B">
      <w:pPr>
        <w:numPr>
          <w:ilvl w:val="2"/>
          <w:numId w:val="2"/>
        </w:numPr>
        <w:spacing w:after="0" w:line="240" w:lineRule="auto"/>
        <w:divId w:val="374231589"/>
        <w:rPr>
          <w:rFonts w:ascii="Calibri (Body)" w:eastAsia="Times New Roman" w:hAnsi="Calibri (Body)"/>
        </w:rPr>
      </w:pPr>
      <w:r w:rsidRPr="009C135B">
        <w:rPr>
          <w:rStyle w:val="Strong"/>
          <w:rFonts w:ascii="Calibri (Body)" w:eastAsia="Times New Roman" w:hAnsi="Calibri (Body)"/>
        </w:rPr>
        <w:t>Offer Challenge and Recourse Mechanisms.</w:t>
      </w:r>
      <w:r w:rsidRPr="009C135B">
        <w:rPr>
          <w:rFonts w:ascii="Calibri (Body)" w:eastAsia="Times New Roman" w:hAnsi="Calibri (Body)"/>
        </w:rPr>
        <w:t xml:space="preserve"> Canada encourages suppliers to bring their concerns first to the attention of the Contracting Authority. Canada’s </w:t>
      </w:r>
      <w:hyperlink r:id="rId23" w:tgtFrame="_blank" w:history="1">
        <w:r w:rsidRPr="009C135B">
          <w:rPr>
            <w:rStyle w:val="Hyperlink"/>
            <w:rFonts w:ascii="Calibri (Body)" w:eastAsia="Times New Roman" w:hAnsi="Calibri (Body)"/>
            <w:color w:val="337AB7"/>
          </w:rPr>
          <w:t>Buy and Sell</w:t>
        </w:r>
      </w:hyperlink>
      <w:r w:rsidRPr="009C135B">
        <w:rPr>
          <w:rFonts w:ascii="Calibri (Body)" w:eastAsia="Times New Roman" w:hAnsi="Calibri (Body)"/>
        </w:rPr>
        <w:t xml:space="preserve"> website, under the heading “</w:t>
      </w:r>
      <w:hyperlink r:id="rId24" w:tgtFrame="_blank" w:history="1">
        <w:r w:rsidRPr="009C135B">
          <w:rPr>
            <w:rStyle w:val="Hyperlink"/>
            <w:rFonts w:ascii="Calibri (Body)" w:eastAsia="Times New Roman" w:hAnsi="Calibri (Body)"/>
            <w:color w:val="337AB7"/>
          </w:rPr>
          <w:t>Bid Challenge and Recourse Mechanisms</w:t>
        </w:r>
      </w:hyperlink>
      <w:r w:rsidRPr="009C135B">
        <w:rPr>
          <w:rFonts w:ascii="Calibri (Body)" w:eastAsia="Times New Roman" w:hAnsi="Calibri (Body)"/>
        </w:rPr>
        <w:t xml:space="preserve">”, contains information on potential complaint bodies such as: </w:t>
      </w:r>
    </w:p>
    <w:p w14:paraId="38BAEB1C" w14:textId="77777777" w:rsidR="009C135B" w:rsidRPr="009C135B" w:rsidRDefault="009C135B" w:rsidP="009C135B">
      <w:pPr>
        <w:numPr>
          <w:ilvl w:val="3"/>
          <w:numId w:val="2"/>
        </w:numPr>
        <w:spacing w:after="0" w:line="240" w:lineRule="auto"/>
        <w:divId w:val="374231589"/>
        <w:rPr>
          <w:rFonts w:ascii="Calibri (Body)" w:eastAsia="Times New Roman" w:hAnsi="Calibri (Body)"/>
        </w:rPr>
      </w:pPr>
      <w:r w:rsidRPr="009C135B">
        <w:rPr>
          <w:rFonts w:ascii="Calibri (Body)" w:eastAsia="Times New Roman" w:hAnsi="Calibri (Body)"/>
        </w:rPr>
        <w:t>Office of the Procurement Ombudsman (OPO)</w:t>
      </w:r>
    </w:p>
    <w:p w14:paraId="75DA62C4" w14:textId="77777777" w:rsidR="009C135B" w:rsidRPr="009C135B" w:rsidRDefault="009C135B" w:rsidP="009C135B">
      <w:pPr>
        <w:numPr>
          <w:ilvl w:val="3"/>
          <w:numId w:val="2"/>
        </w:numPr>
        <w:spacing w:after="0" w:line="240" w:lineRule="auto"/>
        <w:divId w:val="374231589"/>
        <w:rPr>
          <w:rFonts w:ascii="Calibri (Body)" w:eastAsia="Times New Roman" w:hAnsi="Calibri (Body)"/>
        </w:rPr>
      </w:pPr>
      <w:r w:rsidRPr="009C135B">
        <w:rPr>
          <w:rFonts w:ascii="Calibri (Body)" w:eastAsia="Times New Roman" w:hAnsi="Calibri (Body)"/>
        </w:rPr>
        <w:t>Canadian International Trade Tribunal (CITT)</w:t>
      </w:r>
    </w:p>
    <w:p w14:paraId="560BF1FD" w14:textId="77777777" w:rsidR="009C135B" w:rsidRDefault="009C135B" w:rsidP="009C135B">
      <w:pPr>
        <w:numPr>
          <w:ilvl w:val="2"/>
          <w:numId w:val="2"/>
        </w:numPr>
        <w:spacing w:after="0" w:line="240" w:lineRule="auto"/>
        <w:divId w:val="374231589"/>
        <w:rPr>
          <w:rFonts w:ascii="Calibri (Body)" w:eastAsia="Times New Roman" w:hAnsi="Calibri (Body)"/>
        </w:rPr>
      </w:pPr>
      <w:r w:rsidRPr="009C135B">
        <w:rPr>
          <w:rStyle w:val="Strong"/>
          <w:rFonts w:ascii="Calibri (Body)" w:eastAsia="Times New Roman" w:hAnsi="Calibri (Body)"/>
        </w:rPr>
        <w:t>Deadlines for Filing Complaints.</w:t>
      </w:r>
      <w:r w:rsidRPr="009C135B">
        <w:rPr>
          <w:rFonts w:ascii="Calibri (Body)" w:eastAsia="Times New Roman" w:hAnsi="Calibri (Body)"/>
        </w:rPr>
        <w:t xml:space="preserve"> There are strict deadlines for filing complaints; the time periods vary depending on the particular complaint body. Suppliers should therefore act quickly when they want to challenge any aspect of the procurement process.</w:t>
      </w:r>
      <w:bookmarkEnd w:id="43"/>
    </w:p>
    <w:bookmarkStart w:id="44" w:name="clause_68594"/>
    <w:p w14:paraId="45B38C9E" w14:textId="06B09C30" w:rsidR="009C135B" w:rsidRPr="009C135B" w:rsidRDefault="00280F15" w:rsidP="009C135B">
      <w:pPr>
        <w:numPr>
          <w:ilvl w:val="0"/>
          <w:numId w:val="2"/>
        </w:numPr>
        <w:spacing w:before="240" w:after="0" w:line="240" w:lineRule="auto"/>
        <w:divId w:val="112631316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5" w:name="_Toc170887132"/>
      <w:r>
        <w:instrText>6. Technical Proposal and Forms.</w:instrText>
      </w:r>
      <w:bookmarkEnd w:id="45"/>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Technical Proposal and Forms.</w:t>
      </w:r>
      <w:bookmarkEnd w:id="44"/>
    </w:p>
    <w:p w14:paraId="767F5322" w14:textId="77777777" w:rsidR="009C135B" w:rsidRPr="009C135B" w:rsidRDefault="009C135B" w:rsidP="009C135B">
      <w:pPr>
        <w:numPr>
          <w:ilvl w:val="1"/>
          <w:numId w:val="2"/>
        </w:numPr>
        <w:spacing w:before="160" w:after="0" w:line="240" w:lineRule="auto"/>
        <w:divId w:val="817839160"/>
        <w:rPr>
          <w:rFonts w:ascii="Calibri (Body)" w:eastAsia="Times New Roman" w:hAnsi="Calibri (Body)"/>
          <w:kern w:val="0"/>
          <w:szCs w:val="24"/>
          <w14:ligatures w14:val="none"/>
        </w:rPr>
      </w:pPr>
      <w:bookmarkStart w:id="46" w:name="clause_68595"/>
      <w:r w:rsidRPr="009C135B">
        <w:rPr>
          <w:rStyle w:val="Strong"/>
          <w:rFonts w:ascii="Calibri (Body)" w:eastAsia="Times New Roman" w:hAnsi="Calibri (Body)"/>
        </w:rPr>
        <w:t>Technical Offer Contents.</w:t>
      </w:r>
      <w:r w:rsidRPr="009C135B">
        <w:rPr>
          <w:rFonts w:ascii="Calibri (Body)" w:eastAsia="Times New Roman" w:hAnsi="Calibri (Body)"/>
        </w:rPr>
        <w:t xml:space="preserve"> </w:t>
      </w:r>
    </w:p>
    <w:p w14:paraId="0DA53BE3" w14:textId="77777777" w:rsidR="009C135B" w:rsidRPr="009C135B" w:rsidRDefault="009C135B" w:rsidP="009C135B">
      <w:pPr>
        <w:numPr>
          <w:ilvl w:val="2"/>
          <w:numId w:val="2"/>
        </w:numPr>
        <w:spacing w:after="0" w:line="240" w:lineRule="auto"/>
        <w:divId w:val="817839160"/>
        <w:rPr>
          <w:rFonts w:ascii="Calibri (Body)" w:eastAsia="Times New Roman" w:hAnsi="Calibri (Body)"/>
        </w:rPr>
      </w:pPr>
      <w:r w:rsidRPr="009C135B">
        <w:rPr>
          <w:rStyle w:val="Strong"/>
          <w:rFonts w:ascii="Calibri (Body)" w:eastAsia="Times New Roman" w:hAnsi="Calibri (Body)"/>
        </w:rPr>
        <w:t xml:space="preserve">Requirements. </w:t>
      </w:r>
      <w:r w:rsidRPr="009C135B">
        <w:rPr>
          <w:rFonts w:ascii="Calibri (Body)" w:eastAsia="Times New Roman" w:hAnsi="Calibri (Body)"/>
        </w:rPr>
        <w:t xml:space="preserve">Offerors should: </w:t>
      </w:r>
    </w:p>
    <w:p w14:paraId="16F722BF" w14:textId="77777777" w:rsidR="009C135B" w:rsidRPr="009C135B" w:rsidRDefault="009C135B" w:rsidP="009C135B">
      <w:pPr>
        <w:numPr>
          <w:ilvl w:val="3"/>
          <w:numId w:val="2"/>
        </w:numPr>
        <w:spacing w:after="0" w:line="240" w:lineRule="auto"/>
        <w:divId w:val="817839160"/>
        <w:rPr>
          <w:rFonts w:ascii="Calibri (Body)" w:eastAsia="Times New Roman" w:hAnsi="Calibri (Body)"/>
        </w:rPr>
      </w:pPr>
      <w:r w:rsidRPr="009C135B">
        <w:rPr>
          <w:rFonts w:ascii="Calibri (Body)" w:eastAsia="Times New Roman" w:hAnsi="Calibri (Body)"/>
        </w:rPr>
        <w:t>demonstrate their understanding of the requirements contained in the solicitation of offers;</w:t>
      </w:r>
    </w:p>
    <w:p w14:paraId="21FCC478" w14:textId="77777777" w:rsidR="009C135B" w:rsidRPr="009C135B" w:rsidRDefault="009C135B" w:rsidP="009C135B">
      <w:pPr>
        <w:numPr>
          <w:ilvl w:val="3"/>
          <w:numId w:val="2"/>
        </w:numPr>
        <w:spacing w:after="0" w:line="240" w:lineRule="auto"/>
        <w:divId w:val="817839160"/>
        <w:rPr>
          <w:rFonts w:ascii="Calibri (Body)" w:eastAsia="Times New Roman" w:hAnsi="Calibri (Body)"/>
        </w:rPr>
      </w:pPr>
      <w:r w:rsidRPr="009C135B">
        <w:rPr>
          <w:rFonts w:ascii="Calibri (Body)" w:eastAsia="Times New Roman" w:hAnsi="Calibri (Body)"/>
        </w:rPr>
        <w:t>concisely explain how they will meet these requirements; and</w:t>
      </w:r>
    </w:p>
    <w:p w14:paraId="7909E337" w14:textId="77777777" w:rsidR="009C135B" w:rsidRPr="009C135B" w:rsidRDefault="009C135B" w:rsidP="009C135B">
      <w:pPr>
        <w:numPr>
          <w:ilvl w:val="3"/>
          <w:numId w:val="2"/>
        </w:numPr>
        <w:spacing w:after="0" w:line="240" w:lineRule="auto"/>
        <w:divId w:val="817839160"/>
        <w:rPr>
          <w:rFonts w:ascii="Calibri (Body)" w:eastAsia="Times New Roman" w:hAnsi="Calibri (Body)"/>
        </w:rPr>
      </w:pPr>
      <w:r w:rsidRPr="009C135B">
        <w:rPr>
          <w:rFonts w:ascii="Calibri (Body)" w:eastAsia="Times New Roman" w:hAnsi="Calibri (Body)"/>
        </w:rPr>
        <w:t>address the points that are subject to the evaluation criteria against which the Offer will be evaluated. Simply repeating a statement contained in the solicitation of offers is not sufficient.</w:t>
      </w:r>
    </w:p>
    <w:p w14:paraId="0B5EBAF5" w14:textId="77777777" w:rsidR="009C135B" w:rsidRDefault="009C135B" w:rsidP="009C135B">
      <w:pPr>
        <w:numPr>
          <w:ilvl w:val="2"/>
          <w:numId w:val="2"/>
        </w:numPr>
        <w:spacing w:after="0" w:line="240" w:lineRule="auto"/>
        <w:divId w:val="817839160"/>
        <w:rPr>
          <w:rFonts w:ascii="Calibri (Body)" w:eastAsia="Times New Roman" w:hAnsi="Calibri (Body)"/>
        </w:rPr>
      </w:pPr>
      <w:r w:rsidRPr="009C135B">
        <w:rPr>
          <w:rStyle w:val="Strong"/>
          <w:rFonts w:ascii="Calibri (Body)" w:eastAsia="Times New Roman" w:hAnsi="Calibri (Body)"/>
        </w:rPr>
        <w:t xml:space="preserve">Organization. </w:t>
      </w:r>
      <w:r w:rsidRPr="009C135B">
        <w:rPr>
          <w:rFonts w:ascii="Calibri (Body)" w:eastAsia="Times New Roman" w:hAnsi="Calibri (Body)"/>
        </w:rPr>
        <w: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w:t>
      </w:r>
      <w:bookmarkEnd w:id="46"/>
    </w:p>
    <w:p w14:paraId="4AA04386" w14:textId="77777777" w:rsidR="009C135B" w:rsidRPr="009C135B" w:rsidRDefault="009C135B" w:rsidP="009C135B">
      <w:pPr>
        <w:numPr>
          <w:ilvl w:val="1"/>
          <w:numId w:val="2"/>
        </w:numPr>
        <w:spacing w:before="160" w:after="0" w:line="240" w:lineRule="auto"/>
        <w:divId w:val="1306357233"/>
        <w:rPr>
          <w:rFonts w:ascii="Calibri (Body)" w:eastAsia="Times New Roman" w:hAnsi="Calibri (Body)"/>
          <w:kern w:val="0"/>
          <w:szCs w:val="24"/>
          <w14:ligatures w14:val="none"/>
        </w:rPr>
      </w:pPr>
      <w:bookmarkStart w:id="47" w:name="clause_68573"/>
      <w:r w:rsidRPr="009C135B">
        <w:rPr>
          <w:rStyle w:val="Strong"/>
          <w:rFonts w:ascii="Calibri (Body)" w:eastAsia="Times New Roman" w:hAnsi="Calibri (Body)"/>
        </w:rPr>
        <w:t>Offer Submission Form.</w:t>
      </w:r>
      <w:r w:rsidRPr="009C135B">
        <w:rPr>
          <w:rFonts w:ascii="Calibri (Body)" w:eastAsia="Times New Roman" w:hAnsi="Calibri (Body)"/>
        </w:rPr>
        <w:t xml:space="preserve">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w:t>
      </w:r>
      <w:bookmarkEnd w:id="47"/>
    </w:p>
    <w:p w14:paraId="0642CC55" w14:textId="77777777" w:rsidR="009C135B" w:rsidRPr="009C135B" w:rsidRDefault="009C135B" w:rsidP="009C135B">
      <w:pPr>
        <w:numPr>
          <w:ilvl w:val="1"/>
          <w:numId w:val="2"/>
        </w:numPr>
        <w:spacing w:before="160" w:after="0" w:line="240" w:lineRule="auto"/>
        <w:divId w:val="439304200"/>
        <w:rPr>
          <w:rFonts w:ascii="Calibri (Body)" w:eastAsia="Times New Roman" w:hAnsi="Calibri (Body)"/>
          <w:kern w:val="0"/>
          <w:szCs w:val="24"/>
          <w14:ligatures w14:val="none"/>
        </w:rPr>
      </w:pPr>
      <w:bookmarkStart w:id="48" w:name="clause_68574"/>
      <w:r w:rsidRPr="009C135B">
        <w:rPr>
          <w:rStyle w:val="Strong"/>
          <w:rFonts w:ascii="Calibri (Body)" w:eastAsia="Times New Roman" w:hAnsi="Calibri (Body)"/>
        </w:rPr>
        <w:lastRenderedPageBreak/>
        <w:t>Offeror Declaration Form.</w:t>
      </w:r>
      <w:r w:rsidRPr="009C135B">
        <w:rPr>
          <w:rFonts w:ascii="Calibri (Body)" w:eastAsia="Times New Roman" w:hAnsi="Calibri (Body)"/>
        </w:rPr>
        <w:t xml:space="preserve">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w:t>
      </w:r>
      <w:bookmarkEnd w:id="48"/>
    </w:p>
    <w:bookmarkStart w:id="49" w:name="clause_68600"/>
    <w:p w14:paraId="5303CEE2" w14:textId="369F39E3" w:rsidR="009C135B" w:rsidRPr="009C135B" w:rsidRDefault="00280F15" w:rsidP="009C135B">
      <w:pPr>
        <w:numPr>
          <w:ilvl w:val="0"/>
          <w:numId w:val="2"/>
        </w:numPr>
        <w:spacing w:before="240" w:after="0" w:line="240" w:lineRule="auto"/>
        <w:divId w:val="977415304"/>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0" w:name="_Toc170887133"/>
      <w:r>
        <w:instrText>7. Financial Proposal.</w:instrText>
      </w:r>
      <w:bookmarkEnd w:id="5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Financial Proposal.</w:t>
      </w:r>
      <w:bookmarkEnd w:id="49"/>
    </w:p>
    <w:p w14:paraId="247D4FF8" w14:textId="08358AC3" w:rsidR="009C135B" w:rsidRPr="009C135B" w:rsidRDefault="009C135B" w:rsidP="009C135B">
      <w:pPr>
        <w:numPr>
          <w:ilvl w:val="1"/>
          <w:numId w:val="2"/>
        </w:numPr>
        <w:spacing w:before="160" w:after="0" w:line="240" w:lineRule="auto"/>
        <w:divId w:val="225342124"/>
        <w:rPr>
          <w:rStyle w:val="Strong"/>
          <w:rFonts w:ascii="Calibri (Body)" w:eastAsia="Times New Roman" w:hAnsi="Calibri (Body)"/>
          <w:b w:val="0"/>
          <w:bCs w:val="0"/>
          <w:kern w:val="0"/>
          <w:szCs w:val="24"/>
          <w14:ligatures w14:val="none"/>
        </w:rPr>
      </w:pPr>
      <w:bookmarkStart w:id="51" w:name="clause_68601"/>
      <w:r w:rsidRPr="009C135B">
        <w:rPr>
          <w:rStyle w:val="Strong"/>
          <w:rFonts w:ascii="Calibri (Body)" w:eastAsia="Times New Roman" w:hAnsi="Calibri (Body)"/>
        </w:rPr>
        <w:t xml:space="preserve">Financial </w:t>
      </w:r>
      <w:r w:rsidR="001208CD">
        <w:rPr>
          <w:rStyle w:val="Strong"/>
          <w:rFonts w:ascii="Calibri (Body)" w:eastAsia="Times New Roman" w:hAnsi="Calibri (Body)"/>
        </w:rPr>
        <w:t>Offer</w:t>
      </w:r>
      <w:r w:rsidRPr="009C135B">
        <w:rPr>
          <w:rStyle w:val="Strong"/>
          <w:rFonts w:ascii="Calibri (Body)" w:eastAsia="Times New Roman" w:hAnsi="Calibri (Body)"/>
        </w:rPr>
        <w:t>.</w:t>
      </w:r>
      <w:r w:rsidRPr="009C135B">
        <w:rPr>
          <w:rFonts w:ascii="Calibri (Body)" w:eastAsia="Times New Roman" w:hAnsi="Calibri (Body)"/>
        </w:rPr>
        <w:t xml:space="preserve"> Offerors must submit their financial offer in accordance with the </w:t>
      </w:r>
      <w:r w:rsidRPr="009C135B">
        <w:rPr>
          <w:rStyle w:val="Strong"/>
          <w:rFonts w:ascii="Calibri (Body)" w:eastAsia="Times New Roman" w:hAnsi="Calibri (Body)"/>
          <w:color w:val="0000FF"/>
        </w:rPr>
        <w:t>{|</w:t>
      </w:r>
      <w:r w:rsidRPr="009C135B">
        <w:rPr>
          <w:rFonts w:ascii="Calibri (Body)" w:eastAsia="Times New Roman" w:hAnsi="Calibri (Body)"/>
        </w:rPr>
        <w:t xml:space="preserve"> </w:t>
      </w:r>
      <w:r w:rsidRPr="009C135B">
        <w:rPr>
          <w:rStyle w:val="Strong"/>
          <w:rFonts w:ascii="Calibri (Body)" w:eastAsia="Times New Roman" w:hAnsi="Calibri (Body)"/>
          <w:color w:val="0000FF"/>
        </w:rPr>
        <w:t>insert:</w:t>
      </w:r>
      <w:r w:rsidRPr="009C135B">
        <w:rPr>
          <w:rFonts w:ascii="Calibri (Body)" w:eastAsia="Times New Roman" w:hAnsi="Calibri (Body)"/>
        </w:rPr>
        <w:t xml:space="preserve"> "Financial Offer Presentation Sheet detailed below" </w:t>
      </w:r>
      <w:r w:rsidRPr="009C135B">
        <w:rPr>
          <w:rStyle w:val="Strong"/>
          <w:rFonts w:ascii="Calibri (Body)" w:eastAsia="Times New Roman" w:hAnsi="Calibri (Body)"/>
          <w:color w:val="0000FF"/>
        </w:rPr>
        <w:t>OR</w:t>
      </w:r>
      <w:r w:rsidRPr="009C135B">
        <w:rPr>
          <w:rFonts w:ascii="Calibri (Body)" w:eastAsia="Times New Roman" w:hAnsi="Calibri (Body)"/>
        </w:rPr>
        <w:t xml:space="preserve"> "in Annex ____" </w:t>
      </w:r>
      <w:r w:rsidRPr="009C135B">
        <w:rPr>
          <w:rStyle w:val="Strong"/>
          <w:rFonts w:ascii="Calibri (Body)" w:eastAsia="Times New Roman" w:hAnsi="Calibri (Body)"/>
          <w:color w:val="0000FF"/>
        </w:rPr>
        <w:t>OR</w:t>
      </w:r>
      <w:r w:rsidRPr="009C135B">
        <w:rPr>
          <w:rFonts w:ascii="Calibri (Body)" w:eastAsia="Times New Roman" w:hAnsi="Calibri (Body)"/>
        </w:rPr>
        <w:t xml:space="preserve"> "Pricing Schedule detailed below" </w:t>
      </w:r>
      <w:r w:rsidRPr="009C135B">
        <w:rPr>
          <w:rStyle w:val="Strong"/>
          <w:rFonts w:ascii="Calibri (Body)" w:eastAsia="Times New Roman" w:hAnsi="Calibri (Body)"/>
          <w:color w:val="0000FF"/>
        </w:rPr>
        <w:t>OR</w:t>
      </w:r>
      <w:r w:rsidRPr="009C135B">
        <w:rPr>
          <w:rFonts w:ascii="Calibri (Body)" w:eastAsia="Times New Roman" w:hAnsi="Calibri (Body)"/>
        </w:rPr>
        <w:t xml:space="preserve"> "Annex Basis of Payment".</w:t>
      </w:r>
      <w:r w:rsidRPr="009C135B">
        <w:rPr>
          <w:rStyle w:val="Strong"/>
          <w:rFonts w:ascii="Calibri (Body)" w:eastAsia="Times New Roman" w:hAnsi="Calibri (Body)"/>
          <w:color w:val="0000FF"/>
        </w:rPr>
        <w:t>}</w:t>
      </w:r>
      <w:bookmarkEnd w:id="51"/>
    </w:p>
    <w:p w14:paraId="0A322866" w14:textId="77777777" w:rsidR="009C135B" w:rsidRPr="00EB7BFC" w:rsidRDefault="009C135B" w:rsidP="009C135B">
      <w:pPr>
        <w:numPr>
          <w:ilvl w:val="1"/>
          <w:numId w:val="2"/>
        </w:numPr>
        <w:spacing w:before="160" w:after="0" w:line="240" w:lineRule="auto"/>
        <w:divId w:val="1360620513"/>
        <w:rPr>
          <w:rFonts w:ascii="Calibri (Body)" w:eastAsia="Times New Roman" w:hAnsi="Calibri (Body)"/>
          <w:i/>
          <w:iCs/>
          <w:kern w:val="0"/>
          <w:szCs w:val="24"/>
          <w14:ligatures w14:val="none"/>
        </w:rPr>
      </w:pPr>
      <w:bookmarkStart w:id="52" w:name="clause_68602"/>
      <w:r w:rsidRPr="00EB7BFC">
        <w:rPr>
          <w:rStyle w:val="Strong"/>
          <w:rFonts w:ascii="Calibri (Body)" w:eastAsia="Times New Roman" w:hAnsi="Calibri (Body)"/>
          <w:i/>
          <w:iCs/>
          <w:highlight w:val="cyan"/>
        </w:rPr>
        <w:t>Exchange Rate Fluctuation.</w:t>
      </w:r>
      <w:r w:rsidRPr="00EB7BFC">
        <w:rPr>
          <w:rStyle w:val="Strong"/>
          <w:rFonts w:ascii="Calibri (Body)" w:eastAsia="Times New Roman" w:hAnsi="Calibri (Body)"/>
          <w:i/>
          <w:iCs/>
        </w:rPr>
        <w:t xml:space="preserve"> </w:t>
      </w:r>
      <w:r w:rsidRPr="00EB7BFC">
        <w:rPr>
          <w:rFonts w:ascii="Calibri (Body)" w:eastAsia="Times New Roman" w:hAnsi="Calibri (Body)"/>
          <w:i/>
          <w:iCs/>
        </w:rPr>
        <w:t>Canada is not offering exchange rate fluctuation risk mitigation for this solicitation of offer. Canada will declare any offer non-compliant if there is any indication that offer is conditional on exchange rate fluctuation protection.</w:t>
      </w:r>
      <w:bookmarkEnd w:id="52"/>
    </w:p>
    <w:bookmarkStart w:id="53" w:name="clause_68615"/>
    <w:p w14:paraId="0C4D8C21" w14:textId="29453C28" w:rsidR="009C135B" w:rsidRPr="009C135B" w:rsidRDefault="00280F15" w:rsidP="009C135B">
      <w:pPr>
        <w:numPr>
          <w:ilvl w:val="0"/>
          <w:numId w:val="2"/>
        </w:numPr>
        <w:spacing w:before="240" w:after="0" w:line="240" w:lineRule="auto"/>
        <w:divId w:val="173678238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7134"/>
      <w:r>
        <w:instrText>8. Technical Evaluation.</w:instrText>
      </w:r>
      <w:bookmarkEnd w:id="54"/>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Technical Evaluation.</w:t>
      </w:r>
      <w:bookmarkEnd w:id="53"/>
    </w:p>
    <w:p w14:paraId="42E2911C" w14:textId="77777777" w:rsidR="009C135B" w:rsidRPr="00EB7BFC" w:rsidRDefault="009C135B" w:rsidP="009C135B">
      <w:pPr>
        <w:numPr>
          <w:ilvl w:val="1"/>
          <w:numId w:val="2"/>
        </w:numPr>
        <w:spacing w:before="160" w:after="0" w:line="240" w:lineRule="auto"/>
        <w:divId w:val="742220146"/>
        <w:rPr>
          <w:rStyle w:val="Strong"/>
          <w:rFonts w:ascii="Calibri (Body)" w:eastAsia="Times New Roman" w:hAnsi="Calibri (Body)"/>
          <w:b w:val="0"/>
          <w:bCs w:val="0"/>
          <w:i/>
          <w:iCs/>
          <w:kern w:val="0"/>
          <w:szCs w:val="24"/>
          <w14:ligatures w14:val="none"/>
        </w:rPr>
      </w:pPr>
      <w:bookmarkStart w:id="55" w:name="clause_89426"/>
      <w:r w:rsidRPr="00EB7BFC">
        <w:rPr>
          <w:rStyle w:val="Strong"/>
          <w:rFonts w:ascii="Calibri (Body)" w:eastAsia="Times New Roman" w:hAnsi="Calibri (Body)"/>
          <w:i/>
          <w:iCs/>
          <w:highlight w:val="cyan"/>
        </w:rPr>
        <w:t>Mandatory Technical Criteria.</w:t>
      </w:r>
      <w:r w:rsidRPr="00EB7BFC">
        <w:rPr>
          <w:rStyle w:val="Strong"/>
          <w:rFonts w:ascii="Calibri (Body)" w:eastAsia="Times New Roman" w:hAnsi="Calibri (Body)"/>
          <w:i/>
          <w:iCs/>
        </w:rPr>
        <w:t xml:space="preserve"> </w:t>
      </w:r>
      <w:r w:rsidRPr="00EB7BFC">
        <w:rPr>
          <w:rFonts w:ascii="Calibri (Body)" w:eastAsia="Times New Roman" w:hAnsi="Calibri (Body)"/>
          <w:i/>
          <w:iCs/>
        </w:rPr>
        <w:t>Canada will review each offer for compliance with the mandatory technical criteria of the solicitation of offers. Any element of the technical criteria identified specifically with the words “must” or “mandatory” is a mandatory requirement. The mandatory technical criteria are:</w:t>
      </w:r>
      <w:r w:rsidRPr="00EB7BFC">
        <w:rPr>
          <w:rFonts w:ascii="Calibri (Body)" w:eastAsia="Times New Roman" w:hAnsi="Calibri (Body)"/>
          <w:i/>
          <w:iCs/>
        </w:rPr>
        <w:br/>
      </w:r>
      <w:r w:rsidRPr="00EB7BFC">
        <w:rPr>
          <w:rFonts w:ascii="Calibri (Body)" w:eastAsia="Times New Roman" w:hAnsi="Calibri (Body)"/>
          <w:i/>
          <w:iCs/>
        </w:rPr>
        <w:br/>
      </w:r>
      <w:r w:rsidRPr="00EB7BFC">
        <w:rPr>
          <w:rStyle w:val="Strong"/>
          <w:rFonts w:ascii="Calibri (Body)" w:eastAsia="Times New Roman" w:hAnsi="Calibri (Body)"/>
          <w:i/>
          <w:iCs/>
          <w:color w:val="0000FF"/>
        </w:rPr>
        <w:t>{|</w:t>
      </w:r>
      <w:r w:rsidRPr="00EB7BFC">
        <w:rPr>
          <w:rFonts w:ascii="Calibri (Body)" w:eastAsia="Times New Roman" w:hAnsi="Calibri (Body)"/>
          <w:i/>
          <w:iCs/>
        </w:rPr>
        <w:t xml:space="preserve"> </w:t>
      </w:r>
      <w:r w:rsidRPr="00EB7BFC">
        <w:rPr>
          <w:rStyle w:val="Strong"/>
          <w:rFonts w:ascii="Calibri (Body)" w:eastAsia="Times New Roman" w:hAnsi="Calibri (Body)"/>
          <w:i/>
          <w:iCs/>
          <w:color w:val="0000FF"/>
        </w:rPr>
        <w:t>Insert Mandatory Technical Criteria}</w:t>
      </w:r>
      <w:bookmarkEnd w:id="55"/>
    </w:p>
    <w:bookmarkStart w:id="56" w:name="clause_68620"/>
    <w:p w14:paraId="3AD57A2D" w14:textId="5D5EAC8C" w:rsidR="009C135B" w:rsidRPr="009C135B" w:rsidRDefault="00280F15" w:rsidP="009C135B">
      <w:pPr>
        <w:numPr>
          <w:ilvl w:val="0"/>
          <w:numId w:val="2"/>
        </w:numPr>
        <w:spacing w:before="240" w:after="0" w:line="240" w:lineRule="auto"/>
        <w:divId w:val="30363164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7" w:name="_Toc170887135"/>
      <w:r>
        <w:instrText>9. Financial Evaluation.</w:instrText>
      </w:r>
      <w:bookmarkEnd w:id="57"/>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Financial Evaluation.</w:t>
      </w:r>
      <w:bookmarkEnd w:id="56"/>
    </w:p>
    <w:p w14:paraId="3ED20B4E" w14:textId="77777777" w:rsidR="009C135B" w:rsidRPr="009C135B" w:rsidRDefault="009C135B" w:rsidP="009C135B">
      <w:pPr>
        <w:numPr>
          <w:ilvl w:val="1"/>
          <w:numId w:val="2"/>
        </w:numPr>
        <w:spacing w:before="160" w:after="0" w:line="240" w:lineRule="auto"/>
        <w:divId w:val="1785422331"/>
        <w:rPr>
          <w:rFonts w:ascii="Calibri (Body)" w:eastAsia="Times New Roman" w:hAnsi="Calibri (Body)"/>
          <w:kern w:val="0"/>
          <w:szCs w:val="24"/>
          <w14:ligatures w14:val="none"/>
        </w:rPr>
      </w:pPr>
      <w:bookmarkStart w:id="58" w:name="clause_94770"/>
      <w:r w:rsidRPr="009C135B">
        <w:rPr>
          <w:rStyle w:val="Strong"/>
          <w:rFonts w:ascii="Calibri (Body)" w:eastAsia="Times New Roman" w:hAnsi="Calibri (Body)"/>
        </w:rPr>
        <w:t>Financial Evaluation Criteria.</w:t>
      </w:r>
      <w:r w:rsidRPr="009C135B">
        <w:rPr>
          <w:rFonts w:ascii="Calibri (Body)" w:eastAsia="Times New Roman" w:hAnsi="Calibri (Body)"/>
        </w:rPr>
        <w:t xml:space="preserve"> </w:t>
      </w:r>
    </w:p>
    <w:p w14:paraId="1B088714" w14:textId="77777777" w:rsidR="009C135B" w:rsidRPr="009C135B" w:rsidRDefault="009C135B" w:rsidP="009C135B">
      <w:pPr>
        <w:numPr>
          <w:ilvl w:val="2"/>
          <w:numId w:val="2"/>
        </w:numPr>
        <w:spacing w:after="0" w:line="240" w:lineRule="auto"/>
        <w:divId w:val="1785422331"/>
        <w:rPr>
          <w:rStyle w:val="Strong"/>
          <w:rFonts w:ascii="Calibri (Body)" w:eastAsia="Times New Roman" w:hAnsi="Calibri (Body)"/>
          <w:b w:val="0"/>
          <w:bCs w:val="0"/>
        </w:rPr>
      </w:pPr>
      <w:r w:rsidRPr="009C135B">
        <w:rPr>
          <w:rStyle w:val="Strong"/>
          <w:rFonts w:ascii="Calibri (Body)" w:eastAsia="Times New Roman" w:hAnsi="Calibri (Body)"/>
          <w:color w:val="0000FF"/>
        </w:rPr>
        <w:t>{|Insert Financial Evaluation Criteria}</w:t>
      </w:r>
      <w:bookmarkEnd w:id="58"/>
    </w:p>
    <w:p w14:paraId="00684B6E" w14:textId="77777777" w:rsidR="009C135B" w:rsidRPr="00EB7BFC" w:rsidRDefault="009C135B" w:rsidP="009C135B">
      <w:pPr>
        <w:numPr>
          <w:ilvl w:val="1"/>
          <w:numId w:val="2"/>
        </w:numPr>
        <w:spacing w:before="160" w:after="0" w:line="240" w:lineRule="auto"/>
        <w:divId w:val="1502502968"/>
        <w:rPr>
          <w:rFonts w:ascii="Calibri (Body)" w:eastAsia="Times New Roman" w:hAnsi="Calibri (Body)"/>
          <w:i/>
          <w:iCs/>
          <w:kern w:val="0"/>
          <w:szCs w:val="24"/>
          <w14:ligatures w14:val="none"/>
        </w:rPr>
      </w:pPr>
      <w:bookmarkStart w:id="59" w:name="clause_68623"/>
      <w:r w:rsidRPr="00EB7BFC">
        <w:rPr>
          <w:rFonts w:ascii="Calibri (Body)" w:eastAsia="Times New Roman" w:hAnsi="Calibri (Body)"/>
          <w:b/>
          <w:bCs/>
          <w:i/>
          <w:iCs/>
          <w:highlight w:val="cyan"/>
        </w:rPr>
        <w:t>Evaluation of Price.</w:t>
      </w:r>
      <w:r w:rsidRPr="00EB7BFC">
        <w:rPr>
          <w:rFonts w:ascii="Calibri (Body)" w:eastAsia="Times New Roman" w:hAnsi="Calibri (Body)"/>
          <w:i/>
          <w:iCs/>
        </w:rPr>
        <w:t xml:space="preserve"> Canada will evaluate all offers in Canadian dollars, Applicable Taxes excluded, delivery, and Canadian customs duties and excise taxes included.</w:t>
      </w:r>
      <w:bookmarkEnd w:id="59"/>
    </w:p>
    <w:p w14:paraId="7E7F61F7" w14:textId="77777777" w:rsidR="009C135B" w:rsidRPr="009C135B" w:rsidRDefault="009C135B" w:rsidP="009C135B">
      <w:pPr>
        <w:numPr>
          <w:ilvl w:val="1"/>
          <w:numId w:val="2"/>
        </w:numPr>
        <w:spacing w:before="160" w:after="0" w:line="240" w:lineRule="auto"/>
        <w:divId w:val="637026980"/>
        <w:rPr>
          <w:rFonts w:ascii="Calibri (Body)" w:eastAsia="Times New Roman" w:hAnsi="Calibri (Body)"/>
          <w:kern w:val="0"/>
          <w:szCs w:val="24"/>
          <w14:ligatures w14:val="none"/>
        </w:rPr>
      </w:pPr>
      <w:bookmarkStart w:id="60" w:name="clause_68624"/>
      <w:r w:rsidRPr="009C135B">
        <w:rPr>
          <w:rStyle w:val="Strong"/>
          <w:rFonts w:ascii="Calibri (Body)" w:eastAsia="Times New Roman" w:hAnsi="Calibri (Body)"/>
          <w:color w:val="000000"/>
        </w:rPr>
        <w:t>Price Justification.</w:t>
      </w:r>
      <w:r w:rsidRPr="009C135B">
        <w:rPr>
          <w:rFonts w:ascii="Calibri (Body)" w:eastAsia="Times New Roman" w:hAnsi="Calibri (Body)"/>
          <w:color w:val="000000"/>
        </w:rPr>
        <w:t xml:space="preserve"> If an offer is the sole compliant offer received, the Offeror must provide, on Canada's request, one or more of the following:</w:t>
      </w:r>
      <w:r w:rsidRPr="009C135B">
        <w:rPr>
          <w:rFonts w:ascii="Calibri (Body)" w:eastAsia="Times New Roman" w:hAnsi="Calibri (Body)"/>
        </w:rPr>
        <w:t xml:space="preserve"> </w:t>
      </w:r>
    </w:p>
    <w:p w14:paraId="77DE45A6" w14:textId="77777777" w:rsidR="009C135B" w:rsidRPr="009C135B" w:rsidRDefault="009C135B" w:rsidP="009C135B">
      <w:pPr>
        <w:numPr>
          <w:ilvl w:val="2"/>
          <w:numId w:val="2"/>
        </w:numPr>
        <w:spacing w:after="0" w:line="240" w:lineRule="auto"/>
        <w:divId w:val="637026980"/>
        <w:rPr>
          <w:rFonts w:ascii="Calibri (Body)" w:eastAsia="Times New Roman" w:hAnsi="Calibri (Body)"/>
        </w:rPr>
      </w:pPr>
      <w:r w:rsidRPr="009C135B">
        <w:rPr>
          <w:rFonts w:ascii="Calibri (Body)" w:eastAsia="Times New Roman" w:hAnsi="Calibri (Body)"/>
          <w:color w:val="000000"/>
        </w:rPr>
        <w:t>a current published price list indicating the percentage discount available to Canada;</w:t>
      </w:r>
    </w:p>
    <w:p w14:paraId="2522FA80" w14:textId="77777777" w:rsidR="009C135B" w:rsidRPr="009C135B" w:rsidRDefault="009C135B" w:rsidP="009C135B">
      <w:pPr>
        <w:numPr>
          <w:ilvl w:val="2"/>
          <w:numId w:val="2"/>
        </w:numPr>
        <w:spacing w:after="0" w:line="240" w:lineRule="auto"/>
        <w:divId w:val="637026980"/>
        <w:rPr>
          <w:rFonts w:ascii="Calibri (Body)" w:eastAsia="Times New Roman" w:hAnsi="Calibri (Body)"/>
        </w:rPr>
      </w:pPr>
      <w:r w:rsidRPr="009C135B">
        <w:rPr>
          <w:rFonts w:ascii="Calibri (Body)" w:eastAsia="Times New Roman" w:hAnsi="Calibri (Body)"/>
          <w:color w:val="000000"/>
        </w:rPr>
        <w:t>a copy of paid invoices for the like quality and quantity of the goods, services, or both sold to other customers;</w:t>
      </w:r>
    </w:p>
    <w:p w14:paraId="49F0CA74" w14:textId="77777777" w:rsidR="009C135B" w:rsidRPr="009C135B" w:rsidRDefault="009C135B" w:rsidP="009C135B">
      <w:pPr>
        <w:numPr>
          <w:ilvl w:val="2"/>
          <w:numId w:val="2"/>
        </w:numPr>
        <w:spacing w:after="0" w:line="240" w:lineRule="auto"/>
        <w:divId w:val="637026980"/>
        <w:rPr>
          <w:rFonts w:ascii="Calibri (Body)" w:eastAsia="Times New Roman" w:hAnsi="Calibri (Body)"/>
        </w:rPr>
      </w:pPr>
      <w:r w:rsidRPr="009C135B">
        <w:rPr>
          <w:rFonts w:ascii="Calibri (Body)" w:eastAsia="Times New Roman" w:hAnsi="Calibri (Body)"/>
          <w:color w:val="000000"/>
        </w:rPr>
        <w:t>a price breakdown of all costs (including labour, materials, transport, general and administrative overhead, transportation, etc.) and profit;</w:t>
      </w:r>
    </w:p>
    <w:p w14:paraId="3593A8B2" w14:textId="77777777" w:rsidR="009C135B" w:rsidRPr="009C135B" w:rsidRDefault="009C135B" w:rsidP="009C135B">
      <w:pPr>
        <w:numPr>
          <w:ilvl w:val="2"/>
          <w:numId w:val="2"/>
        </w:numPr>
        <w:spacing w:after="0" w:line="240" w:lineRule="auto"/>
        <w:divId w:val="637026980"/>
        <w:rPr>
          <w:rFonts w:ascii="Calibri (Body)" w:eastAsia="Times New Roman" w:hAnsi="Calibri (Body)"/>
        </w:rPr>
      </w:pPr>
      <w:r w:rsidRPr="009C135B">
        <w:rPr>
          <w:rFonts w:ascii="Calibri (Body)" w:eastAsia="Times New Roman" w:hAnsi="Calibri (Body)"/>
          <w:color w:val="000000"/>
        </w:rPr>
        <w:t>price or rate certifications; and</w:t>
      </w:r>
    </w:p>
    <w:p w14:paraId="7CBB855C" w14:textId="77777777" w:rsidR="009C135B" w:rsidRPr="009C135B" w:rsidRDefault="009C135B" w:rsidP="009C135B">
      <w:pPr>
        <w:numPr>
          <w:ilvl w:val="2"/>
          <w:numId w:val="2"/>
        </w:numPr>
        <w:spacing w:after="0" w:line="240" w:lineRule="auto"/>
        <w:divId w:val="637026980"/>
        <w:rPr>
          <w:rFonts w:ascii="Calibri (Body)" w:eastAsia="Times New Roman" w:hAnsi="Calibri (Body)"/>
        </w:rPr>
      </w:pPr>
      <w:r w:rsidRPr="009C135B">
        <w:rPr>
          <w:rFonts w:ascii="Calibri (Body)" w:eastAsia="Times New Roman" w:hAnsi="Calibri (Body)"/>
          <w:color w:val="000000"/>
        </w:rPr>
        <w:t>any other supporting documentation that Canada may request.</w:t>
      </w:r>
      <w:bookmarkEnd w:id="60"/>
    </w:p>
    <w:bookmarkStart w:id="61" w:name="clause_68603"/>
    <w:p w14:paraId="20AD4EFE" w14:textId="69A6207D" w:rsidR="009C135B" w:rsidRPr="009C135B" w:rsidRDefault="00280F15" w:rsidP="009C135B">
      <w:pPr>
        <w:numPr>
          <w:ilvl w:val="0"/>
          <w:numId w:val="2"/>
        </w:numPr>
        <w:spacing w:before="240" w:after="0" w:line="240" w:lineRule="auto"/>
        <w:divId w:val="1238249636"/>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2" w:name="_Toc170887136"/>
      <w:r>
        <w:instrText>10. Evaluation Procedures.</w:instrText>
      </w:r>
      <w:bookmarkEnd w:id="62"/>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Evaluation Procedures.</w:t>
      </w:r>
      <w:bookmarkEnd w:id="61"/>
    </w:p>
    <w:p w14:paraId="5D759C26" w14:textId="77777777" w:rsidR="009C135B" w:rsidRPr="009C135B" w:rsidRDefault="009C135B" w:rsidP="009C135B">
      <w:pPr>
        <w:numPr>
          <w:ilvl w:val="1"/>
          <w:numId w:val="2"/>
        </w:numPr>
        <w:spacing w:before="160" w:after="0" w:line="240" w:lineRule="auto"/>
        <w:divId w:val="269053336"/>
        <w:rPr>
          <w:rFonts w:ascii="Calibri (Body)" w:eastAsia="Times New Roman" w:hAnsi="Calibri (Body)"/>
          <w:kern w:val="0"/>
          <w:szCs w:val="24"/>
          <w14:ligatures w14:val="none"/>
        </w:rPr>
      </w:pPr>
      <w:bookmarkStart w:id="63" w:name="clause_68604"/>
      <w:r w:rsidRPr="009C135B">
        <w:rPr>
          <w:rStyle w:val="Strong"/>
          <w:rFonts w:ascii="Calibri (Body)" w:eastAsia="Times New Roman" w:hAnsi="Calibri (Body)"/>
        </w:rPr>
        <w:t>Assessment.</w:t>
      </w:r>
      <w:r w:rsidRPr="009C135B">
        <w:rPr>
          <w:rFonts w:ascii="Calibri (Body)" w:eastAsia="Times New Roman" w:hAnsi="Calibri (Body)"/>
        </w:rPr>
        <w:t xml:space="preserve"> Canada will assess offers in accordance with the entire requirement of the solicitation of offers including the [</w:t>
      </w:r>
      <w:r w:rsidRPr="009C135B">
        <w:rPr>
          <w:rStyle w:val="Strong"/>
          <w:rFonts w:ascii="Calibri (Body)" w:eastAsia="Times New Roman" w:hAnsi="Calibri (Body)"/>
          <w:color w:val="0000FF"/>
        </w:rPr>
        <w:t>INSERT</w:t>
      </w:r>
      <w:r w:rsidRPr="009C135B">
        <w:rPr>
          <w:rFonts w:ascii="Calibri (Body)" w:eastAsia="Times New Roman" w:hAnsi="Calibri (Body)"/>
        </w:rPr>
        <w:t xml:space="preserve"> “Technical”, “Management”, “Financial”] evaluation criteria. Canada will declare any offer that fails to meet all mandatory solicitation requirements non-compliant.</w:t>
      </w:r>
      <w:bookmarkEnd w:id="63"/>
    </w:p>
    <w:p w14:paraId="50307F73" w14:textId="77777777" w:rsidR="009C135B" w:rsidRPr="009C135B" w:rsidRDefault="009C135B" w:rsidP="009C135B">
      <w:pPr>
        <w:numPr>
          <w:ilvl w:val="1"/>
          <w:numId w:val="2"/>
        </w:numPr>
        <w:spacing w:before="160" w:after="0" w:line="240" w:lineRule="auto"/>
        <w:divId w:val="1144004828"/>
        <w:rPr>
          <w:rFonts w:ascii="Calibri (Body)" w:eastAsia="Times New Roman" w:hAnsi="Calibri (Body)"/>
          <w:kern w:val="0"/>
          <w:szCs w:val="24"/>
          <w14:ligatures w14:val="none"/>
        </w:rPr>
      </w:pPr>
      <w:bookmarkStart w:id="64" w:name="clause_68614"/>
      <w:r w:rsidRPr="009C135B">
        <w:rPr>
          <w:rStyle w:val="Strong"/>
          <w:rFonts w:ascii="Calibri (Body)" w:eastAsia="Times New Roman" w:hAnsi="Calibri (Body)"/>
        </w:rPr>
        <w:t>Conduct of Evaluation.</w:t>
      </w:r>
      <w:r w:rsidRPr="009C135B">
        <w:rPr>
          <w:rFonts w:ascii="Calibri (Body)" w:eastAsia="Times New Roman" w:hAnsi="Calibri (Body)"/>
        </w:rPr>
        <w:t xml:space="preserve"> </w:t>
      </w:r>
    </w:p>
    <w:p w14:paraId="6F962C40" w14:textId="77777777" w:rsidR="009C135B" w:rsidRPr="009C135B" w:rsidRDefault="009C135B" w:rsidP="009C135B">
      <w:pPr>
        <w:numPr>
          <w:ilvl w:val="2"/>
          <w:numId w:val="2"/>
        </w:numPr>
        <w:spacing w:after="0" w:line="240" w:lineRule="auto"/>
        <w:divId w:val="1144004828"/>
        <w:rPr>
          <w:rFonts w:ascii="Calibri (Body)" w:eastAsia="Times New Roman" w:hAnsi="Calibri (Body)"/>
        </w:rPr>
      </w:pPr>
      <w:r w:rsidRPr="009C135B">
        <w:rPr>
          <w:rStyle w:val="Strong"/>
          <w:rFonts w:ascii="Calibri (Body)" w:eastAsia="Times New Roman" w:hAnsi="Calibri (Body)"/>
        </w:rPr>
        <w:t xml:space="preserve">Support for Offer Requirements. </w:t>
      </w:r>
      <w:r w:rsidRPr="009C135B">
        <w:rPr>
          <w:rFonts w:ascii="Calibri (Body)" w:eastAsia="Times New Roman" w:hAnsi="Calibri (Body)"/>
        </w:rPr>
        <w:t xml:space="preserve">Canada may, but will have no obligation to, do the following: </w:t>
      </w:r>
    </w:p>
    <w:p w14:paraId="6F2C8C68"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seek clarification or verification as to any information provided,</w:t>
      </w:r>
    </w:p>
    <w:p w14:paraId="1B13670C"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lastRenderedPageBreak/>
        <w:t>contact any references to verify any information it submitted,</w:t>
      </w:r>
    </w:p>
    <w:p w14:paraId="5264F52D"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request information about the Offeror’s legal status,</w:t>
      </w:r>
    </w:p>
    <w:p w14:paraId="061E9392"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conduct a survey of the Offeror’s facilities,</w:t>
      </w:r>
    </w:p>
    <w:p w14:paraId="5E1001CF"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examine the Offeror's its technical, managerial, and financial capabilities,</w:t>
      </w:r>
    </w:p>
    <w:p w14:paraId="27223DC3"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 xml:space="preserve">correct any error in </w:t>
      </w:r>
    </w:p>
    <w:p w14:paraId="67A83A54" w14:textId="77777777" w:rsidR="009C135B" w:rsidRPr="009C135B" w:rsidRDefault="009C135B" w:rsidP="009C135B">
      <w:pPr>
        <w:numPr>
          <w:ilvl w:val="4"/>
          <w:numId w:val="2"/>
        </w:numPr>
        <w:spacing w:after="0" w:line="240" w:lineRule="auto"/>
        <w:divId w:val="1144004828"/>
        <w:rPr>
          <w:rFonts w:ascii="Calibri (Body)" w:eastAsia="Times New Roman" w:hAnsi="Calibri (Body)"/>
        </w:rPr>
      </w:pPr>
      <w:r w:rsidRPr="009C135B">
        <w:rPr>
          <w:rFonts w:ascii="Calibri (Body)" w:eastAsia="Times New Roman" w:hAnsi="Calibri (Body)"/>
        </w:rPr>
        <w:t>the extended pricing of offers by using unit pricing, or</w:t>
      </w:r>
    </w:p>
    <w:p w14:paraId="3BD29636" w14:textId="77777777" w:rsidR="009C135B" w:rsidRPr="009C135B" w:rsidRDefault="009C135B" w:rsidP="009C135B">
      <w:pPr>
        <w:numPr>
          <w:ilvl w:val="4"/>
          <w:numId w:val="2"/>
        </w:numPr>
        <w:spacing w:after="0" w:line="240" w:lineRule="auto"/>
        <w:divId w:val="1144004828"/>
        <w:rPr>
          <w:rFonts w:ascii="Calibri (Body)" w:eastAsia="Times New Roman" w:hAnsi="Calibri (Body)"/>
        </w:rPr>
      </w:pPr>
      <w:r w:rsidRPr="009C135B">
        <w:rPr>
          <w:rFonts w:ascii="Calibri (Body)" w:eastAsia="Times New Roman" w:hAnsi="Calibri (Body)"/>
        </w:rPr>
        <w:t>the quantities in offers to reflect the quantities stated in the solicitation of offers (and, in the case of error in the extension of prices, the unit price will govern),</w:t>
      </w:r>
    </w:p>
    <w:p w14:paraId="18D96C76"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verify any information the Offeror provided, or</w:t>
      </w:r>
    </w:p>
    <w:p w14:paraId="6822B259" w14:textId="77777777" w:rsidR="009C135B" w:rsidRPr="009C135B" w:rsidRDefault="009C135B" w:rsidP="009C135B">
      <w:pPr>
        <w:numPr>
          <w:ilvl w:val="3"/>
          <w:numId w:val="2"/>
        </w:numPr>
        <w:spacing w:after="0" w:line="240" w:lineRule="auto"/>
        <w:divId w:val="1144004828"/>
        <w:rPr>
          <w:rFonts w:ascii="Calibri (Body)" w:eastAsia="Times New Roman" w:hAnsi="Calibri (Body)"/>
        </w:rPr>
      </w:pPr>
      <w:r w:rsidRPr="009C135B">
        <w:rPr>
          <w:rFonts w:ascii="Calibri (Body)" w:eastAsia="Times New Roman" w:hAnsi="Calibri (Body)"/>
        </w:rPr>
        <w:t>interview, at the Offeror’s sole cost, the Offeror, any resources it proposes to fulfill the solicitation of offers requirements or both.</w:t>
      </w:r>
    </w:p>
    <w:p w14:paraId="1620E51D" w14:textId="77777777" w:rsidR="009C135B" w:rsidRDefault="009C135B" w:rsidP="009C135B">
      <w:pPr>
        <w:numPr>
          <w:ilvl w:val="2"/>
          <w:numId w:val="2"/>
        </w:numPr>
        <w:spacing w:after="0" w:line="240" w:lineRule="auto"/>
        <w:divId w:val="1144004828"/>
        <w:rPr>
          <w:rFonts w:ascii="Calibri (Body)" w:eastAsia="Times New Roman" w:hAnsi="Calibri (Body)"/>
        </w:rPr>
      </w:pPr>
      <w:r w:rsidRPr="009C135B">
        <w:rPr>
          <w:rStyle w:val="Strong"/>
          <w:rFonts w:ascii="Calibri (Body)" w:eastAsia="Times New Roman" w:hAnsi="Calibri (Body)"/>
        </w:rPr>
        <w:t xml:space="preserve">Compliance. </w:t>
      </w:r>
      <w:r w:rsidRPr="009C135B">
        <w:rPr>
          <w:rFonts w:ascii="Calibri (Body)" w:eastAsia="Times New Roman" w:hAnsi="Calibri (Body)"/>
        </w:rPr>
        <w:t>The Offeror must comply with any such request within the time specified in Canada’s request. Failure to comply will render the offer non-compliant.</w:t>
      </w:r>
      <w:bookmarkEnd w:id="64"/>
    </w:p>
    <w:p w14:paraId="66641213" w14:textId="77777777" w:rsidR="009C135B" w:rsidRPr="009C135B" w:rsidRDefault="009C135B" w:rsidP="009C135B">
      <w:pPr>
        <w:numPr>
          <w:ilvl w:val="1"/>
          <w:numId w:val="2"/>
        </w:numPr>
        <w:spacing w:before="160" w:after="0" w:line="240" w:lineRule="auto"/>
        <w:divId w:val="1114638745"/>
        <w:rPr>
          <w:rFonts w:ascii="Calibri (Body)" w:eastAsia="Times New Roman" w:hAnsi="Calibri (Body)"/>
          <w:kern w:val="0"/>
          <w:szCs w:val="24"/>
          <w14:ligatures w14:val="none"/>
        </w:rPr>
      </w:pPr>
      <w:bookmarkStart w:id="65" w:name="clause_68605"/>
      <w:r w:rsidRPr="009C135B">
        <w:rPr>
          <w:rFonts w:ascii="Calibri (Body)" w:eastAsia="Times New Roman" w:hAnsi="Calibri (Body)"/>
          <w:b/>
          <w:bCs/>
        </w:rPr>
        <w:t xml:space="preserve">Evaluation Based on Documents Provided. </w:t>
      </w:r>
      <w:r w:rsidRPr="009C135B">
        <w:rPr>
          <w:rFonts w:ascii="Calibri (Body)" w:eastAsia="Times New Roman" w:hAnsi="Calibri (Body)"/>
        </w:rPr>
        <w: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w:t>
      </w:r>
      <w:bookmarkEnd w:id="65"/>
    </w:p>
    <w:p w14:paraId="4D03D4B7" w14:textId="77777777" w:rsidR="009C135B" w:rsidRPr="00EB7BFC" w:rsidRDefault="009C135B" w:rsidP="009C135B">
      <w:pPr>
        <w:numPr>
          <w:ilvl w:val="1"/>
          <w:numId w:val="2"/>
        </w:numPr>
        <w:spacing w:before="160" w:after="0" w:line="240" w:lineRule="auto"/>
        <w:divId w:val="260800069"/>
        <w:rPr>
          <w:rFonts w:ascii="Calibri (Body)" w:eastAsia="Times New Roman" w:hAnsi="Calibri (Body)"/>
          <w:i/>
          <w:iCs/>
          <w:kern w:val="0"/>
          <w:szCs w:val="24"/>
          <w14:ligatures w14:val="none"/>
        </w:rPr>
      </w:pPr>
      <w:bookmarkStart w:id="66" w:name="clause_68606"/>
      <w:r w:rsidRPr="00EB7BFC">
        <w:rPr>
          <w:rFonts w:ascii="Calibri (Body)" w:eastAsia="Times New Roman" w:hAnsi="Calibri (Body)"/>
          <w:i/>
          <w:iCs/>
        </w:rPr>
        <w:t> </w:t>
      </w:r>
      <w:r w:rsidRPr="00EB7BFC">
        <w:rPr>
          <w:rStyle w:val="Strong"/>
          <w:rFonts w:ascii="Calibri (Body)" w:eastAsia="Times New Roman" w:hAnsi="Calibri (Body)"/>
          <w:i/>
          <w:iCs/>
          <w:highlight w:val="cyan"/>
        </w:rPr>
        <w:t>Evaluation Team.</w:t>
      </w:r>
      <w:r w:rsidRPr="00EB7BFC">
        <w:rPr>
          <w:rFonts w:ascii="Calibri (Body)" w:eastAsia="Times New Roman" w:hAnsi="Calibri (Body)"/>
          <w:i/>
          <w:iCs/>
        </w:rPr>
        <w:t> An evaluation team composed of representatives of Canada will evaluate the offers.</w:t>
      </w:r>
      <w:bookmarkEnd w:id="66"/>
    </w:p>
    <w:p w14:paraId="6D9FF5D3" w14:textId="77777777" w:rsidR="009C135B" w:rsidRPr="009C135B" w:rsidRDefault="009C135B" w:rsidP="009C135B">
      <w:pPr>
        <w:numPr>
          <w:ilvl w:val="1"/>
          <w:numId w:val="2"/>
        </w:numPr>
        <w:spacing w:before="160" w:after="0" w:line="240" w:lineRule="auto"/>
        <w:divId w:val="1229002380"/>
        <w:rPr>
          <w:rFonts w:ascii="Calibri (Body)" w:eastAsia="Times New Roman" w:hAnsi="Calibri (Body)"/>
          <w:kern w:val="0"/>
          <w:szCs w:val="24"/>
          <w14:ligatures w14:val="none"/>
        </w:rPr>
      </w:pPr>
      <w:bookmarkStart w:id="67" w:name="clause_68612"/>
      <w:r w:rsidRPr="009C135B">
        <w:rPr>
          <w:rStyle w:val="Strong"/>
          <w:rFonts w:ascii="Calibri (Body)" w:eastAsia="Times New Roman" w:hAnsi="Calibri (Body)"/>
        </w:rPr>
        <w:t xml:space="preserve">Rights of Canada. </w:t>
      </w:r>
      <w:r w:rsidRPr="009C135B">
        <w:rPr>
          <w:rFonts w:ascii="Calibri (Body)" w:eastAsia="Times New Roman" w:hAnsi="Calibri (Body)"/>
        </w:rPr>
        <w:t xml:space="preserve">Canada may: </w:t>
      </w:r>
    </w:p>
    <w:p w14:paraId="2CA68A5A" w14:textId="77777777" w:rsidR="009C135B" w:rsidRP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reject any or all offers in response to the solicitation of offers;</w:t>
      </w:r>
    </w:p>
    <w:p w14:paraId="0C166B5A" w14:textId="77777777" w:rsidR="009C135B" w:rsidRP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enter into negotiations with Offerors on any or all aspects of their offers;</w:t>
      </w:r>
    </w:p>
    <w:p w14:paraId="53210834" w14:textId="77777777" w:rsidR="009C135B" w:rsidRP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accept any offer in whole or in part without negotiations;</w:t>
      </w:r>
    </w:p>
    <w:p w14:paraId="354488AF" w14:textId="77777777" w:rsidR="009C135B" w:rsidRP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cancel the solicitation at any time;</w:t>
      </w:r>
    </w:p>
    <w:p w14:paraId="213C7A97" w14:textId="77777777" w:rsidR="009C135B" w:rsidRP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reissue the solicitation;</w:t>
      </w:r>
    </w:p>
    <w:p w14:paraId="2837C49B" w14:textId="77777777" w:rsidR="009C135B" w:rsidRP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if no compliant offers are received and the requirement is not substantially modified, reissue the solicitation of offers by inviting only the Offerors who submitted an offer to resubmit within a period designated by Canada; or</w:t>
      </w:r>
    </w:p>
    <w:p w14:paraId="7E7E284D" w14:textId="77777777" w:rsidR="009C135B" w:rsidRDefault="009C135B" w:rsidP="009C135B">
      <w:pPr>
        <w:numPr>
          <w:ilvl w:val="2"/>
          <w:numId w:val="2"/>
        </w:numPr>
        <w:spacing w:after="0" w:line="240" w:lineRule="auto"/>
        <w:divId w:val="1229002380"/>
        <w:rPr>
          <w:rFonts w:ascii="Calibri (Body)" w:eastAsia="Times New Roman" w:hAnsi="Calibri (Body)"/>
        </w:rPr>
      </w:pPr>
      <w:r w:rsidRPr="009C135B">
        <w:rPr>
          <w:rFonts w:ascii="Calibri (Body)" w:eastAsia="Times New Roman" w:hAnsi="Calibri (Body)"/>
        </w:rPr>
        <w:t>negotiate with the sole compliant Offeror to ensure the best value to Canada.</w:t>
      </w:r>
      <w:bookmarkEnd w:id="67"/>
    </w:p>
    <w:p w14:paraId="436E1B75" w14:textId="77777777" w:rsidR="009C135B" w:rsidRPr="009C135B" w:rsidRDefault="009C135B" w:rsidP="009C135B">
      <w:pPr>
        <w:numPr>
          <w:ilvl w:val="1"/>
          <w:numId w:val="2"/>
        </w:numPr>
        <w:spacing w:before="160" w:after="0" w:line="240" w:lineRule="auto"/>
        <w:divId w:val="727847445"/>
        <w:rPr>
          <w:rFonts w:ascii="Calibri (Body)" w:eastAsia="Times New Roman" w:hAnsi="Calibri (Body)"/>
          <w:kern w:val="0"/>
          <w:szCs w:val="24"/>
          <w14:ligatures w14:val="none"/>
        </w:rPr>
      </w:pPr>
      <w:bookmarkStart w:id="68" w:name="clause_68613"/>
      <w:r w:rsidRPr="009C135B">
        <w:rPr>
          <w:rStyle w:val="Strong"/>
          <w:rFonts w:ascii="Calibri (Body)" w:eastAsia="Times New Roman" w:hAnsi="Calibri (Body)"/>
        </w:rPr>
        <w:t xml:space="preserve">Rejection of Offer. </w:t>
      </w:r>
      <w:r w:rsidRPr="009C135B">
        <w:rPr>
          <w:rFonts w:ascii="Calibri (Body)" w:eastAsia="Times New Roman" w:hAnsi="Calibri (Body)"/>
        </w:rPr>
        <w:t xml:space="preserve">Canada may reject an offer where: </w:t>
      </w:r>
    </w:p>
    <w:p w14:paraId="72203995" w14:textId="77777777" w:rsidR="009C135B" w:rsidRP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Bankruptcy.</w:t>
      </w:r>
      <w:r w:rsidRPr="009C135B">
        <w:rPr>
          <w:rFonts w:ascii="Calibri (Body)" w:eastAsia="Times New Roman" w:hAnsi="Calibri (Body)"/>
        </w:rPr>
        <w:t xml:space="preserve"> The Offeror is bankrupt or its activities are inoperable for an extended period;</w:t>
      </w:r>
    </w:p>
    <w:p w14:paraId="594E006A" w14:textId="77777777" w:rsidR="009C135B" w:rsidRP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Improper Conduct.</w:t>
      </w:r>
      <w:r w:rsidRPr="009C135B">
        <w:rPr>
          <w:rFonts w:ascii="Calibri (Body)" w:eastAsia="Times New Roman" w:hAnsi="Calibri (Body)"/>
        </w:rPr>
        <w:t xml:space="preserve"> The Offeror or an employee or subcontractor included as part of the offer: </w:t>
      </w:r>
    </w:p>
    <w:p w14:paraId="2072C2F1" w14:textId="77777777" w:rsidR="009C135B" w:rsidRPr="009C135B" w:rsidRDefault="009C135B" w:rsidP="009C135B">
      <w:pPr>
        <w:numPr>
          <w:ilvl w:val="3"/>
          <w:numId w:val="2"/>
        </w:numPr>
        <w:spacing w:after="0" w:line="240" w:lineRule="auto"/>
        <w:divId w:val="727847445"/>
        <w:rPr>
          <w:rFonts w:ascii="Calibri (Body)" w:eastAsia="Times New Roman" w:hAnsi="Calibri (Body)"/>
        </w:rPr>
      </w:pPr>
      <w:r w:rsidRPr="009C135B">
        <w:rPr>
          <w:rFonts w:ascii="Calibri (Body)" w:eastAsia="Times New Roman" w:hAnsi="Calibri (Body)"/>
        </w:rPr>
        <w:t>is subject to a Vendor Performance Corrective Measure, under the Vendor Performance Corrective Measure Policy, which renders them ineligible to offer on the requirement;</w:t>
      </w:r>
    </w:p>
    <w:p w14:paraId="6DAD689F" w14:textId="77777777" w:rsidR="009C135B" w:rsidRPr="009C135B" w:rsidRDefault="009C135B" w:rsidP="009C135B">
      <w:pPr>
        <w:numPr>
          <w:ilvl w:val="3"/>
          <w:numId w:val="2"/>
        </w:numPr>
        <w:spacing w:after="0" w:line="240" w:lineRule="auto"/>
        <w:divId w:val="727847445"/>
        <w:rPr>
          <w:rFonts w:ascii="Calibri (Body)" w:eastAsia="Times New Roman" w:hAnsi="Calibri (Body)"/>
        </w:rPr>
      </w:pPr>
      <w:r w:rsidRPr="009C135B">
        <w:rPr>
          <w:rFonts w:ascii="Calibri (Body)" w:eastAsia="Times New Roman" w:hAnsi="Calibri (Body)"/>
        </w:rPr>
        <w:t>based on evidence satisfactory to Canada, has committed fraud, bribery, fraudulent misrepresentation or failed to comply with laws protecting individuals against any manner of discrimination;</w:t>
      </w:r>
    </w:p>
    <w:p w14:paraId="30938A22" w14:textId="77777777" w:rsidR="009C135B" w:rsidRPr="009C135B" w:rsidRDefault="009C135B" w:rsidP="009C135B">
      <w:pPr>
        <w:numPr>
          <w:ilvl w:val="3"/>
          <w:numId w:val="2"/>
        </w:numPr>
        <w:spacing w:after="0" w:line="240" w:lineRule="auto"/>
        <w:divId w:val="727847445"/>
        <w:rPr>
          <w:rFonts w:ascii="Calibri (Body)" w:eastAsia="Times New Roman" w:hAnsi="Calibri (Body)"/>
        </w:rPr>
      </w:pPr>
      <w:r w:rsidRPr="009C135B">
        <w:rPr>
          <w:rFonts w:ascii="Calibri (Body)" w:eastAsia="Times New Roman" w:hAnsi="Calibri (Body)"/>
        </w:rPr>
        <w:t>based on evidence satisfactory to Canada, has conducted themselves improperly in the past;</w:t>
      </w:r>
    </w:p>
    <w:p w14:paraId="27270342" w14:textId="77777777" w:rsidR="009C135B" w:rsidRP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Suspension or Termination.</w:t>
      </w:r>
      <w:r w:rsidRPr="009C135B">
        <w:rPr>
          <w:rFonts w:ascii="Calibri (Body)" w:eastAsia="Times New Roman" w:hAnsi="Calibri (Body)"/>
        </w:rPr>
        <w:t xml:space="preserve"> The Offeror or an employee or subcontractor included as part of the offer has been suspended or terminated by Canada for default under a contract with Canada;</w:t>
      </w:r>
    </w:p>
    <w:p w14:paraId="1EB4CAB4" w14:textId="77777777" w:rsidR="009C135B" w:rsidRP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Poor Performance.</w:t>
      </w:r>
      <w:r w:rsidRPr="009C135B">
        <w:rPr>
          <w:rFonts w:ascii="Calibri (Body)" w:eastAsia="Times New Roman" w:hAnsi="Calibri (Body)"/>
        </w:rPr>
        <w:t xml:space="preserve"> In Canada’s opinion, the Offeror’s performance on other contracts, including the efficiency and workmanship as well as the extent to which the Offeror performed </w:t>
      </w:r>
      <w:r w:rsidRPr="009C135B">
        <w:rPr>
          <w:rFonts w:ascii="Calibri (Body)" w:eastAsia="Times New Roman" w:hAnsi="Calibri (Body)"/>
        </w:rPr>
        <w:lastRenderedPageBreak/>
        <w:t>the work in accordance with contractual clauses and conditions, is sufficiently poor to jeopardize the successful completion of the requirement;</w:t>
      </w:r>
    </w:p>
    <w:p w14:paraId="18D1190F" w14:textId="77777777" w:rsidR="009C135B" w:rsidRP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Not Good Value.</w:t>
      </w:r>
      <w:r w:rsidRPr="009C135B">
        <w:rPr>
          <w:rFonts w:ascii="Calibri (Body)" w:eastAsia="Times New Roman" w:hAnsi="Calibri (Body)"/>
        </w:rPr>
        <w:t xml:space="preserve"> In Canada’s opinion, it does not offer good value to Canada;</w:t>
      </w:r>
    </w:p>
    <w:p w14:paraId="28BB1ABC" w14:textId="77777777" w:rsidR="009C135B" w:rsidRP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Prejudicing Integrity or Fairness - Multiple Offers from Single Offeror or Joint Venture.</w:t>
      </w:r>
      <w:r w:rsidRPr="009C135B">
        <w:rPr>
          <w:rFonts w:ascii="Calibri (Body)" w:eastAsia="Times New Roman" w:hAnsi="Calibri (Body)"/>
        </w:rPr>
        <w:t xml:space="preserve"> Canada may apply additional scrutiny when it receives multiple offers in response to a solicitation of offers from a single Offeror or a Joint Venture. Canada may reject any offer submitted by a single Offeror or Joint Venture if their inclusion </w:t>
      </w:r>
    </w:p>
    <w:p w14:paraId="2CFD604F" w14:textId="77777777" w:rsidR="009C135B" w:rsidRPr="009C135B" w:rsidRDefault="009C135B" w:rsidP="009C135B">
      <w:pPr>
        <w:numPr>
          <w:ilvl w:val="3"/>
          <w:numId w:val="2"/>
        </w:numPr>
        <w:spacing w:after="0" w:line="240" w:lineRule="auto"/>
        <w:divId w:val="727847445"/>
        <w:rPr>
          <w:rFonts w:ascii="Calibri (Body)" w:eastAsia="Times New Roman" w:hAnsi="Calibri (Body)"/>
        </w:rPr>
      </w:pPr>
      <w:r w:rsidRPr="009C135B">
        <w:rPr>
          <w:rFonts w:ascii="Calibri (Body)" w:eastAsia="Times New Roman" w:hAnsi="Calibri (Body)"/>
        </w:rPr>
        <w:t>in the evaluation has the effect of prejudicing the integrity and fairness of the process, or</w:t>
      </w:r>
    </w:p>
    <w:p w14:paraId="0F649184" w14:textId="77777777" w:rsidR="009C135B" w:rsidRPr="009C135B" w:rsidRDefault="009C135B" w:rsidP="009C135B">
      <w:pPr>
        <w:numPr>
          <w:ilvl w:val="3"/>
          <w:numId w:val="2"/>
        </w:numPr>
        <w:spacing w:after="0" w:line="240" w:lineRule="auto"/>
        <w:divId w:val="727847445"/>
        <w:rPr>
          <w:rFonts w:ascii="Calibri (Body)" w:eastAsia="Times New Roman" w:hAnsi="Calibri (Body)"/>
        </w:rPr>
      </w:pPr>
      <w:r w:rsidRPr="009C135B">
        <w:rPr>
          <w:rFonts w:ascii="Calibri (Body)" w:eastAsia="Times New Roman" w:hAnsi="Calibri (Body)"/>
        </w:rPr>
        <w:t>in the procurement process would distort the solicitation of offers evaluation or would not provide good value to Canada.</w:t>
      </w:r>
    </w:p>
    <w:p w14:paraId="202F2E20" w14:textId="581FDF8B" w:rsidR="009C135B" w:rsidRDefault="009C135B" w:rsidP="009C135B">
      <w:pPr>
        <w:numPr>
          <w:ilvl w:val="2"/>
          <w:numId w:val="2"/>
        </w:numPr>
        <w:spacing w:after="0" w:line="240" w:lineRule="auto"/>
        <w:divId w:val="727847445"/>
        <w:rPr>
          <w:rFonts w:ascii="Calibri (Body)" w:eastAsia="Times New Roman" w:hAnsi="Calibri (Body)"/>
        </w:rPr>
      </w:pPr>
      <w:r w:rsidRPr="009C135B">
        <w:rPr>
          <w:rStyle w:val="Strong"/>
          <w:rFonts w:ascii="Calibri (Body)" w:eastAsia="Times New Roman" w:hAnsi="Calibri (Body)"/>
        </w:rPr>
        <w:t xml:space="preserve">Ability to Make Representations. </w:t>
      </w:r>
      <w:r w:rsidRPr="009C135B">
        <w:rPr>
          <w:rFonts w:ascii="Calibri (Body)" w:eastAsia="Times New Roman" w:hAnsi="Calibri (Body)"/>
        </w:rPr>
        <w:t xml:space="preserve">If Canada intends to reject an offer under (c) or (d), the </w:t>
      </w:r>
      <w:r w:rsidR="00A63348">
        <w:rPr>
          <w:rFonts w:ascii="Calibri (Body)" w:eastAsia="Times New Roman" w:hAnsi="Calibri (Body)"/>
        </w:rPr>
        <w:t>Contracting Authority</w:t>
      </w:r>
      <w:r w:rsidRPr="009C135B">
        <w:rPr>
          <w:rFonts w:ascii="Calibri (Body)" w:eastAsia="Times New Roman" w:hAnsi="Calibri (Body)"/>
        </w:rPr>
        <w:t xml:space="preserve"> will inform the Offeror and give the Offeror ten calendar days within which to make representations, before making a final decision on the offer rejection.</w:t>
      </w:r>
      <w:bookmarkEnd w:id="68"/>
    </w:p>
    <w:bookmarkStart w:id="69" w:name="clause_94773"/>
    <w:p w14:paraId="255BECFE" w14:textId="23C647F5" w:rsidR="009C135B" w:rsidRPr="009C135B" w:rsidRDefault="00280F15" w:rsidP="009C135B">
      <w:pPr>
        <w:numPr>
          <w:ilvl w:val="0"/>
          <w:numId w:val="2"/>
        </w:numPr>
        <w:spacing w:before="240" w:after="0" w:line="240" w:lineRule="auto"/>
        <w:divId w:val="202096118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0" w:name="_Toc170887137"/>
      <w:r>
        <w:instrText>11. Basis of Selection.</w:instrText>
      </w:r>
      <w:bookmarkEnd w:id="7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Basis of Selection.</w:t>
      </w:r>
      <w:bookmarkEnd w:id="69"/>
    </w:p>
    <w:p w14:paraId="61C32CAF" w14:textId="77777777" w:rsidR="009C135B" w:rsidRPr="00EB7BFC" w:rsidRDefault="009C135B" w:rsidP="009C135B">
      <w:pPr>
        <w:numPr>
          <w:ilvl w:val="1"/>
          <w:numId w:val="2"/>
        </w:numPr>
        <w:spacing w:before="160" w:after="0" w:line="240" w:lineRule="auto"/>
        <w:divId w:val="1935941101"/>
        <w:rPr>
          <w:rFonts w:ascii="Calibri (Body)" w:eastAsia="Times New Roman" w:hAnsi="Calibri (Body)"/>
          <w:i/>
          <w:iCs/>
          <w:kern w:val="0"/>
          <w:szCs w:val="24"/>
          <w14:ligatures w14:val="none"/>
        </w:rPr>
      </w:pPr>
      <w:bookmarkStart w:id="71" w:name="clause_68625"/>
      <w:r w:rsidRPr="00EB7BFC">
        <w:rPr>
          <w:rStyle w:val="Strong"/>
          <w:rFonts w:ascii="Calibri (Body)" w:eastAsia="Times New Roman" w:hAnsi="Calibri (Body)"/>
          <w:i/>
          <w:iCs/>
          <w:highlight w:val="cyan"/>
        </w:rPr>
        <w:t>Lowest Evaluated Price with Mandatory Technical Criteria.</w:t>
      </w:r>
      <w:r w:rsidRPr="00EB7BFC">
        <w:rPr>
          <w:rFonts w:ascii="Calibri (Body)" w:eastAsia="Times New Roman" w:hAnsi="Calibri (Body)"/>
          <w:i/>
          <w:iCs/>
        </w:rPr>
        <w:t xml:space="preserve"> For Canada to declare an offer compliant, the offer must comply with the requirements of the solicitation of offers and meet all mandatory technical evaluation criteria. Canada will consider the compliant offer with the lowest evaluated price for award.</w:t>
      </w:r>
      <w:bookmarkEnd w:id="71"/>
    </w:p>
    <w:p w14:paraId="238FFAC0" w14:textId="77777777" w:rsidR="009C135B" w:rsidRDefault="009C135B">
      <w:pPr>
        <w:rPr>
          <w:rStyle w:val="Strong"/>
          <w:rFonts w:ascii="Calibri (Body)" w:hAnsi="Calibri (Body)"/>
          <w:sz w:val="28"/>
          <w:szCs w:val="28"/>
        </w:rPr>
      </w:pPr>
      <w:bookmarkStart w:id="72" w:name="clause_68626"/>
      <w:r>
        <w:rPr>
          <w:rStyle w:val="Strong"/>
          <w:rFonts w:ascii="Calibri (Body)" w:hAnsi="Calibri (Body)"/>
          <w:sz w:val="28"/>
          <w:szCs w:val="28"/>
        </w:rPr>
        <w:br w:type="page"/>
      </w:r>
    </w:p>
    <w:p w14:paraId="1F77CD0F" w14:textId="19239050" w:rsidR="009C135B" w:rsidRPr="009C135B" w:rsidRDefault="00280F15" w:rsidP="009C135B">
      <w:pPr>
        <w:spacing w:after="0"/>
        <w:rPr>
          <w:rFonts w:ascii="Calibri (Body)" w:hAnsi="Calibri (Body)"/>
          <w:kern w:val="0"/>
          <w:sz w:val="24"/>
          <w:szCs w:val="24"/>
          <w14:ligatures w14:val="none"/>
        </w:rPr>
      </w:pPr>
      <w:r>
        <w:rPr>
          <w:rStyle w:val="Strong"/>
          <w:rFonts w:ascii="Calibri (Body)" w:hAnsi="Calibri (Body)"/>
          <w:sz w:val="28"/>
          <w:szCs w:val="28"/>
        </w:rPr>
        <w:lastRenderedPageBreak/>
        <w:fldChar w:fldCharType="begin"/>
      </w:r>
      <w:r>
        <w:instrText xml:space="preserve"> TC "</w:instrText>
      </w:r>
      <w:bookmarkStart w:id="73" w:name="_Toc170887138"/>
      <w:r>
        <w:instrText>RESULTING CONTRACT CLAUSES</w:instrText>
      </w:r>
      <w:bookmarkEnd w:id="73"/>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RESULTING CONTRACT CLAUSES</w:t>
      </w:r>
    </w:p>
    <w:p w14:paraId="52028972" w14:textId="77777777" w:rsidR="009C135B" w:rsidRDefault="009C135B" w:rsidP="009C135B">
      <w:pPr>
        <w:spacing w:after="0"/>
        <w:rPr>
          <w:rFonts w:ascii="Calibri (Body)" w:hAnsi="Calibri (Body)"/>
        </w:rPr>
      </w:pPr>
      <w:r w:rsidRPr="009C135B">
        <w:rPr>
          <w:rFonts w:ascii="Calibri (Body)" w:hAnsi="Calibri (Body)"/>
        </w:rPr>
        <w:t xml:space="preserve">The following clauses and conditions apply to and form part of any contract resulting from the solicitation of offer being accepted. </w:t>
      </w:r>
      <w:bookmarkEnd w:id="72"/>
    </w:p>
    <w:bookmarkStart w:id="74" w:name="clause_91490"/>
    <w:p w14:paraId="53621263" w14:textId="7C5B4D3B"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5" w:name="_Toc170887139"/>
      <w:r>
        <w:instrText>1. Summary.</w:instrText>
      </w:r>
      <w:bookmarkEnd w:id="75"/>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Summary.</w:t>
      </w:r>
      <w:bookmarkEnd w:id="74"/>
    </w:p>
    <w:p w14:paraId="2A4CA982" w14:textId="77777777" w:rsidR="009C135B" w:rsidRPr="00EB7BFC" w:rsidRDefault="009C135B" w:rsidP="00914DF4">
      <w:pPr>
        <w:numPr>
          <w:ilvl w:val="1"/>
          <w:numId w:val="3"/>
        </w:numPr>
        <w:spacing w:before="160" w:after="0" w:line="240" w:lineRule="auto"/>
        <w:rPr>
          <w:rFonts w:ascii="Calibri (Body)" w:eastAsia="Times New Roman" w:hAnsi="Calibri (Body)"/>
          <w:i/>
          <w:iCs/>
          <w:kern w:val="0"/>
          <w:szCs w:val="24"/>
          <w14:ligatures w14:val="none"/>
        </w:rPr>
      </w:pPr>
      <w:bookmarkStart w:id="76" w:name="clause_68628"/>
      <w:r w:rsidRPr="00EB7BFC">
        <w:rPr>
          <w:rStyle w:val="Strong"/>
          <w:rFonts w:ascii="Calibri (Body)" w:eastAsia="Times New Roman" w:hAnsi="Calibri (Body)"/>
          <w:i/>
          <w:iCs/>
          <w:highlight w:val="cyan"/>
        </w:rPr>
        <w:t>Contract Summary.</w:t>
      </w:r>
      <w:r w:rsidRPr="00EB7BFC">
        <w:rPr>
          <w:rFonts w:ascii="Calibri (Body)" w:eastAsia="Times New Roman" w:hAnsi="Calibri (Body)"/>
          <w:i/>
          <w:iCs/>
        </w:rPr>
        <w:t xml:space="preserve"> The Contract is for the [</w:t>
      </w:r>
      <w:r w:rsidRPr="00EB7BFC">
        <w:rPr>
          <w:rStyle w:val="Strong"/>
          <w:rFonts w:ascii="Calibri (Body)" w:eastAsia="Times New Roman" w:hAnsi="Calibri (Body)"/>
          <w:i/>
          <w:iCs/>
          <w:color w:val="0000FF"/>
        </w:rPr>
        <w:t>DESCRIPTION OF THE GOODS SUPPLIED OR SERVICES PROVIDED OR BOTH</w:t>
      </w:r>
      <w:r w:rsidRPr="00EB7BFC">
        <w:rPr>
          <w:rFonts w:ascii="Calibri (Body)" w:eastAsia="Times New Roman" w:hAnsi="Calibri (Body)"/>
          <w:i/>
          <w:iCs/>
        </w:rPr>
        <w:t>], as described in the [</w:t>
      </w:r>
      <w:r w:rsidRPr="00EB7BFC">
        <w:rPr>
          <w:rStyle w:val="Strong"/>
          <w:rFonts w:ascii="Calibri (Body)" w:eastAsia="Times New Roman" w:hAnsi="Calibri (Body)"/>
          <w:i/>
          <w:iCs/>
          <w:color w:val="0000FF"/>
        </w:rPr>
        <w:t>Choose</w:t>
      </w:r>
      <w:r w:rsidRPr="00EB7BFC">
        <w:rPr>
          <w:rFonts w:ascii="Calibri (Body)" w:eastAsia="Times New Roman" w:hAnsi="Calibri (Body)"/>
          <w:i/>
          <w:iCs/>
        </w:rPr>
        <w:t xml:space="preserve"> Statement of Work, Requirement, </w:t>
      </w:r>
      <w:r w:rsidRPr="00EB7BFC">
        <w:rPr>
          <w:rStyle w:val="Strong"/>
          <w:rFonts w:ascii="Calibri (Body)" w:eastAsia="Times New Roman" w:hAnsi="Calibri (Body)"/>
          <w:i/>
          <w:iCs/>
          <w:color w:val="0000FF"/>
        </w:rPr>
        <w:t>OR</w:t>
      </w:r>
      <w:r w:rsidRPr="00EB7BFC">
        <w:rPr>
          <w:rFonts w:ascii="Calibri (Body)" w:eastAsia="Times New Roman" w:hAnsi="Calibri (Body)"/>
          <w:i/>
          <w:iCs/>
        </w:rPr>
        <w:t xml:space="preserve"> Technical Specifications] in Annex [</w:t>
      </w:r>
      <w:r w:rsidRPr="00EB7BFC">
        <w:rPr>
          <w:rStyle w:val="Strong"/>
          <w:rFonts w:ascii="Calibri (Body)" w:eastAsia="Times New Roman" w:hAnsi="Calibri (Body)"/>
          <w:i/>
          <w:iCs/>
          <w:color w:val="0000FF"/>
        </w:rPr>
        <w:t>Name of Annex</w:t>
      </w:r>
      <w:r w:rsidRPr="00EB7BFC">
        <w:rPr>
          <w:rFonts w:ascii="Calibri (Body)" w:eastAsia="Times New Roman" w:hAnsi="Calibri (Body)"/>
          <w:i/>
          <w:iCs/>
        </w:rPr>
        <w:t>].</w:t>
      </w:r>
      <w:bookmarkEnd w:id="76"/>
    </w:p>
    <w:bookmarkStart w:id="77" w:name="clause_68737"/>
    <w:p w14:paraId="4ED2FA8C" w14:textId="17815FF9"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8" w:name="_Toc170887140"/>
      <w:r>
        <w:instrText>2. Performance of Work.</w:instrText>
      </w:r>
      <w:bookmarkEnd w:id="78"/>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Performance of Work.</w:t>
      </w:r>
      <w:bookmarkEnd w:id="77"/>
    </w:p>
    <w:p w14:paraId="0D820A66" w14:textId="77777777" w:rsidR="009C135B" w:rsidRPr="00EB7BFC" w:rsidRDefault="009C135B" w:rsidP="00914DF4">
      <w:pPr>
        <w:numPr>
          <w:ilvl w:val="1"/>
          <w:numId w:val="3"/>
        </w:numPr>
        <w:spacing w:before="160" w:after="0" w:line="240" w:lineRule="auto"/>
        <w:rPr>
          <w:rFonts w:ascii="Calibri (Body)" w:eastAsia="Times New Roman" w:hAnsi="Calibri (Body)"/>
          <w:i/>
          <w:iCs/>
          <w:kern w:val="0"/>
          <w:szCs w:val="24"/>
          <w14:ligatures w14:val="none"/>
        </w:rPr>
      </w:pPr>
      <w:bookmarkStart w:id="79" w:name="clause_89432"/>
      <w:r w:rsidRPr="00EB7BFC">
        <w:rPr>
          <w:rStyle w:val="Strong"/>
          <w:rFonts w:ascii="Calibri (Body)" w:eastAsia="Times New Roman" w:hAnsi="Calibri (Body)"/>
          <w:i/>
          <w:iCs/>
          <w:highlight w:val="cyan"/>
        </w:rPr>
        <w:t>No Security Requirement.</w:t>
      </w:r>
      <w:r w:rsidRPr="00EB7BFC">
        <w:rPr>
          <w:rFonts w:ascii="Calibri (Body)" w:eastAsia="Times New Roman" w:hAnsi="Calibri (Body)"/>
          <w:i/>
          <w:iCs/>
        </w:rPr>
        <w:t xml:space="preserve"> There is no security requirement applicable to the Contract.</w:t>
      </w:r>
      <w:bookmarkEnd w:id="79"/>
    </w:p>
    <w:p w14:paraId="0C100404"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80" w:name="clause_68738"/>
      <w:r w:rsidRPr="009C135B">
        <w:rPr>
          <w:rStyle w:val="Strong"/>
          <w:rFonts w:ascii="Calibri (Body)" w:eastAsia="Times New Roman" w:hAnsi="Calibri (Body)"/>
        </w:rPr>
        <w:t>Conduct of the Work.</w:t>
      </w:r>
      <w:r w:rsidRPr="009C135B">
        <w:rPr>
          <w:rFonts w:ascii="Calibri (Body)" w:eastAsia="Times New Roman" w:hAnsi="Calibri (Body)"/>
        </w:rPr>
        <w:t xml:space="preserve"> </w:t>
      </w:r>
    </w:p>
    <w:p w14:paraId="5D76CC6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Performance.</w:t>
      </w:r>
      <w:r w:rsidRPr="009C135B">
        <w:rPr>
          <w:rFonts w:ascii="Calibri (Body)" w:eastAsia="Times New Roman" w:hAnsi="Calibri (Body)"/>
        </w:rPr>
        <w:t xml:space="preserve"> Subject to section “Suspension of the Work”, the Contractor agrees to fulfill all obligations in full compliance with the requirements and Specifications of the Contract, regardless of any potential dispute with Canada. The Contractor must: </w:t>
      </w:r>
    </w:p>
    <w:p w14:paraId="318C0859"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perform the Work diligently and efficiently;</w:t>
      </w:r>
    </w:p>
    <w:p w14:paraId="64290703"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except for Government Property, supply everything necessary to perform the Work;</w:t>
      </w:r>
    </w:p>
    <w:p w14:paraId="14FEDF4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use, as a minimum, quality assurance procedures, inspections and controls generally used and recognized by the industry to ensure the degree of quality required by the Contract;</w:t>
      </w:r>
    </w:p>
    <w:p w14:paraId="10C84A7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select and employ a sufficient number of qualified people; and</w:t>
      </w:r>
    </w:p>
    <w:p w14:paraId="6EDD560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perform the Work in accordance with standards of quality acceptable to Canada and in full conformity with the Specifications and all the requirements of the Contract.</w:t>
      </w:r>
    </w:p>
    <w:p w14:paraId="3C3A171F"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Responsibilities.</w:t>
      </w:r>
      <w:r w:rsidRPr="009C135B">
        <w:rPr>
          <w:rFonts w:ascii="Calibri (Body)" w:eastAsia="Times New Roman" w:hAnsi="Calibri (Body)"/>
        </w:rPr>
        <w:t xml:space="preserve">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w:t>
      </w:r>
    </w:p>
    <w:p w14:paraId="1B95CC51"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The Contractor represents and warrants</w:t>
      </w:r>
      <w:r w:rsidRPr="009C135B">
        <w:rPr>
          <w:rFonts w:ascii="Calibri (Body)" w:eastAsia="Times New Roman" w:hAnsi="Calibri (Body)"/>
        </w:rPr>
        <w:t xml:space="preserve"> that it and all its resources and subcontractors: </w:t>
      </w:r>
    </w:p>
    <w:p w14:paraId="5CCC00E9"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are competent to perform the Work;</w:t>
      </w:r>
    </w:p>
    <w:p w14:paraId="194BE169"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have everything necessary to perform the Work, including the resources, facilities, labour, technology, equipment, and materials;</w:t>
      </w:r>
    </w:p>
    <w:p w14:paraId="0F1328CD"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have the necessary qualifications, including knowledge, skill, know-how and experience, and the ability to use them effectively to perform the Work; and</w:t>
      </w:r>
    </w:p>
    <w:p w14:paraId="6D11080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will maintain any credentials, accreditations, licenses and certifications necessary to perform the Work throughout the duration of the Contract.</w:t>
      </w:r>
    </w:p>
    <w:p w14:paraId="416DE04A"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Reports.</w:t>
      </w:r>
      <w:r w:rsidRPr="009C135B">
        <w:rPr>
          <w:rFonts w:ascii="Calibri (Body)" w:eastAsia="Times New Roman" w:hAnsi="Calibri (Body)"/>
        </w:rPr>
        <w:t xml:space="preserve"> The Contractor must provide all reports that are required by the Contract and any other information that Canada may reasonably require from time to time.</w:t>
      </w:r>
      <w:bookmarkEnd w:id="80"/>
    </w:p>
    <w:p w14:paraId="01E2EB64"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81" w:name="clause_94207"/>
      <w:r w:rsidRPr="009C135B">
        <w:rPr>
          <w:rStyle w:val="Strong"/>
          <w:rFonts w:ascii="Calibri (Body)" w:eastAsia="Times New Roman" w:hAnsi="Calibri (Body)"/>
        </w:rPr>
        <w:t>Condition of Material.</w:t>
      </w:r>
      <w:r w:rsidRPr="009C135B">
        <w:rPr>
          <w:rFonts w:ascii="Calibri (Body)" w:eastAsia="Times New Roman" w:hAnsi="Calibri (Body)"/>
        </w:rPr>
        <w:t xml:space="preserve"> Unless provided otherwise in the Contract, material supplied must be new and conform to the latest issue of the applicable drawing, specifications and part number that is in effect on the offer closing date or, if there was no offer solicitation, the date of the Contract.</w:t>
      </w:r>
      <w:bookmarkEnd w:id="81"/>
    </w:p>
    <w:p w14:paraId="398558E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82" w:name="clause_68740"/>
      <w:r w:rsidRPr="009C135B">
        <w:rPr>
          <w:rStyle w:val="Strong"/>
          <w:rFonts w:ascii="Calibri (Body)" w:eastAsia="Times New Roman" w:hAnsi="Calibri (Body)"/>
        </w:rPr>
        <w:t>Personnel.</w:t>
      </w:r>
      <w:r w:rsidRPr="009C135B">
        <w:rPr>
          <w:rFonts w:ascii="Calibri (Body)" w:eastAsia="Times New Roman" w:hAnsi="Calibri (Body)"/>
        </w:rPr>
        <w:t xml:space="preserve"> </w:t>
      </w:r>
    </w:p>
    <w:p w14:paraId="4BAFC66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 xml:space="preserve">Personnel. </w:t>
      </w:r>
      <w:r w:rsidRPr="009C135B">
        <w:rPr>
          <w:rFonts w:ascii="Calibri (Body)" w:eastAsia="Times New Roman" w:hAnsi="Calibri (Body)"/>
        </w:rPr>
        <w:t>The Contractor’s personnel identified in the Contract to perform the Work must be competent and suitable for performing the Work and conduct themselves properly.</w:t>
      </w:r>
    </w:p>
    <w:p w14:paraId="315BDB6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lastRenderedPageBreak/>
        <w:t xml:space="preserve">Replacement of Personnel. </w:t>
      </w:r>
      <w:r w:rsidRPr="009C135B">
        <w:rPr>
          <w:rFonts w:ascii="Calibri (Body)" w:eastAsia="Times New Roman" w:hAnsi="Calibri (Body)"/>
        </w:rPr>
        <w:t xml:space="preserve">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Contractor’s written notice must include (i) the reason for the replacement, (ii) the name and qualifications of the replacement individual, and (iii) proof that the proposed replacement has the required security clearance from Canada. Any proposed replacements of personnel are subject to Canada’s acceptance. </w:t>
      </w:r>
    </w:p>
    <w:p w14:paraId="2BFDB54C"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Replacements at Canada’s Request.</w:t>
      </w:r>
      <w:r w:rsidRPr="009C135B">
        <w:rPr>
          <w:rFonts w:ascii="Calibri (Body)" w:eastAsia="Times New Roman" w:hAnsi="Calibri (Body)"/>
        </w:rPr>
        <w:t xml:space="preserve"> The Contracting Authority may order that an individual acting as a replacement stop performing the Work. In such a case, the Contractor must immediately comply with the order and arrange for a further replacement in accordance with the terms of “Replacement of Personnel” above. The fact that the Contracting Authority does not order that an individual identified in the Contract or a replacement stop performing the Work does not relieve the Contractor from its responsibility to meet the requirements of the Contract.</w:t>
      </w:r>
      <w:bookmarkEnd w:id="82"/>
    </w:p>
    <w:p w14:paraId="3BBBA659"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83" w:name="clause_68741"/>
      <w:r w:rsidRPr="009C135B">
        <w:rPr>
          <w:rStyle w:val="Strong"/>
          <w:rFonts w:ascii="Calibri (Body)" w:eastAsia="Times New Roman" w:hAnsi="Calibri (Body)"/>
        </w:rPr>
        <w:t>Subcontracts.</w:t>
      </w:r>
      <w:r w:rsidRPr="009C135B">
        <w:rPr>
          <w:rFonts w:ascii="Calibri (Body)" w:eastAsia="Times New Roman" w:hAnsi="Calibri (Body)"/>
        </w:rPr>
        <w:t xml:space="preserve"> </w:t>
      </w:r>
    </w:p>
    <w:p w14:paraId="28E9773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Subcontracting Requirements.</w:t>
      </w:r>
      <w:r w:rsidRPr="009C135B">
        <w:rPr>
          <w:rFonts w:ascii="Calibri (Body)" w:eastAsia="Times New Roman" w:hAnsi="Calibri (Body)"/>
        </w:rPr>
        <w:t xml:space="preserve"> The Contractor may subcontract the performance of the Work, provided: </w:t>
      </w:r>
    </w:p>
    <w:p w14:paraId="1F8EDBB0"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Contractor obtains the Contracting Authority’s prior written consent;</w:t>
      </w:r>
    </w:p>
    <w:p w14:paraId="468EA19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w:t>
      </w:r>
    </w:p>
    <w:p w14:paraId="68D9EF9A"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Contractor remains liable to Canada for all the Work performed by the subcontractor.</w:t>
      </w:r>
    </w:p>
    <w:p w14:paraId="0BC9C74E"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Cases Where Consent for Subcontracting Not Required.</w:t>
      </w:r>
      <w:r w:rsidRPr="009C135B">
        <w:rPr>
          <w:rFonts w:ascii="Calibri (Body)" w:eastAsia="Times New Roman" w:hAnsi="Calibri (Body)"/>
        </w:rPr>
        <w:t xml:space="preserve"> The Contractor is not required to obtain consent for subcontracts specifically authorized in the Contract. The Contractor may also without the consent of the Contracting Authority: </w:t>
      </w:r>
    </w:p>
    <w:p w14:paraId="56EFC570"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purchase "off-the-shelf" items and any standard articles and materials ordinarily produced by manufacturers in the normal course of business;</w:t>
      </w:r>
    </w:p>
    <w:p w14:paraId="47764C2E"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subcontract any incidental services that would ordinarily be subcontracted in performing the Work;</w:t>
      </w:r>
    </w:p>
    <w:p w14:paraId="2055492B"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subcontract any portion of the Work as is customary in the carrying out of similar Contracts, up to a total value of 40 percent of the Contract Price; and</w:t>
      </w:r>
    </w:p>
    <w:p w14:paraId="02E4C2E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permit its subcontractors at any tier to make purchases or subcontract as permitted in paragraphs (b)i), (b)ii), and (b)iii).</w:t>
      </w:r>
    </w:p>
    <w:p w14:paraId="1D15C7F3"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Contractor Responsibilities.</w:t>
      </w:r>
      <w:r w:rsidRPr="009C135B">
        <w:rPr>
          <w:rFonts w:ascii="Calibri (Body)" w:eastAsia="Times New Roman" w:hAnsi="Calibri (Body)"/>
        </w:rPr>
        <w:t xml:space="preserve"> Notwithstanding any subcontracting that is subject to Canada’s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w:t>
      </w:r>
      <w:bookmarkEnd w:id="83"/>
    </w:p>
    <w:p w14:paraId="408A777C"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84" w:name="clause_68739"/>
      <w:r w:rsidRPr="009C135B">
        <w:rPr>
          <w:rStyle w:val="Strong"/>
          <w:rFonts w:ascii="Calibri (Body)" w:eastAsia="Times New Roman" w:hAnsi="Calibri (Body)"/>
        </w:rPr>
        <w:t>Specifications.</w:t>
      </w:r>
      <w:r w:rsidRPr="009C135B">
        <w:rPr>
          <w:rFonts w:ascii="Calibri (Body)" w:eastAsia="Times New Roman" w:hAnsi="Calibri (Body)"/>
        </w:rPr>
        <w:t xml:space="preserve"> </w:t>
      </w:r>
    </w:p>
    <w:p w14:paraId="1B16AB9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Canada owns all Specifications it provides the Contractor and the Contractor must only use them to perform the Work.</w:t>
      </w:r>
    </w:p>
    <w:p w14:paraId="4FC263A0"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If Canada approves Specifications furnished by the Contractor, that approval will not relieve the Contractor if its responsibility to meet all requirements of the Contract. </w:t>
      </w:r>
      <w:bookmarkEnd w:id="84"/>
    </w:p>
    <w:bookmarkStart w:id="85" w:name="clause_68629"/>
    <w:p w14:paraId="2DC21179" w14:textId="5713AAD1"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7141"/>
      <w:r>
        <w:instrText>3. Term of the Contract.</w:instrText>
      </w:r>
      <w:bookmarkEnd w:id="86"/>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Term of the Contract.</w:t>
      </w:r>
      <w:bookmarkEnd w:id="85"/>
    </w:p>
    <w:p w14:paraId="5895ABB7" w14:textId="77777777" w:rsidR="009C135B" w:rsidRPr="00EB7BFC" w:rsidRDefault="009C135B" w:rsidP="00914DF4">
      <w:pPr>
        <w:numPr>
          <w:ilvl w:val="1"/>
          <w:numId w:val="3"/>
        </w:numPr>
        <w:spacing w:before="160" w:after="0" w:line="240" w:lineRule="auto"/>
        <w:rPr>
          <w:rFonts w:ascii="Calibri (Body)" w:eastAsia="Times New Roman" w:hAnsi="Calibri (Body)"/>
          <w:i/>
          <w:iCs/>
          <w:kern w:val="0"/>
          <w:szCs w:val="24"/>
          <w14:ligatures w14:val="none"/>
        </w:rPr>
      </w:pPr>
      <w:bookmarkStart w:id="87" w:name="clause_68735"/>
      <w:r w:rsidRPr="00EB7BFC">
        <w:rPr>
          <w:rStyle w:val="Strong"/>
          <w:rFonts w:ascii="Calibri (Body)" w:eastAsia="Times New Roman" w:hAnsi="Calibri (Body)"/>
          <w:i/>
          <w:iCs/>
          <w:highlight w:val="cyan"/>
        </w:rPr>
        <w:lastRenderedPageBreak/>
        <w:t>The Contract Term.</w:t>
      </w:r>
      <w:r w:rsidRPr="00EB7BFC">
        <w:rPr>
          <w:rFonts w:ascii="Calibri (Body)" w:eastAsia="Times New Roman" w:hAnsi="Calibri (Body)"/>
          <w:i/>
          <w:iCs/>
        </w:rPr>
        <w:t xml:space="preserve"> The contract shall remain in effect until </w:t>
      </w:r>
      <w:r w:rsidRPr="00EB7BFC">
        <w:rPr>
          <w:rStyle w:val="Strong"/>
          <w:rFonts w:ascii="Calibri (Body)" w:eastAsia="Times New Roman" w:hAnsi="Calibri (Body)"/>
          <w:i/>
          <w:iCs/>
          <w:color w:val="0000FF"/>
        </w:rPr>
        <w:t>{|(Remove what doesn't apply)</w:t>
      </w:r>
      <w:r w:rsidRPr="00EB7BFC">
        <w:rPr>
          <w:rFonts w:ascii="Calibri (Body)" w:eastAsia="Times New Roman" w:hAnsi="Calibri (Body)"/>
          <w:i/>
          <w:iCs/>
        </w:rPr>
        <w:t xml:space="preserve"> delivery of the Goods is made </w:t>
      </w:r>
      <w:r w:rsidRPr="00EB7BFC">
        <w:rPr>
          <w:rFonts w:ascii="Calibri (Body)" w:eastAsia="Times New Roman" w:hAnsi="Calibri (Body)"/>
          <w:i/>
          <w:iCs/>
          <w:color w:val="000000"/>
        </w:rPr>
        <w:t>or</w:t>
      </w:r>
      <w:r w:rsidRPr="00EB7BFC">
        <w:rPr>
          <w:rStyle w:val="Strong"/>
          <w:rFonts w:ascii="Calibri (Body)" w:eastAsia="Times New Roman" w:hAnsi="Calibri (Body)"/>
          <w:i/>
          <w:iCs/>
        </w:rPr>
        <w:t xml:space="preserve"> </w:t>
      </w:r>
      <w:r w:rsidRPr="00EB7BFC">
        <w:rPr>
          <w:rStyle w:val="Strong"/>
          <w:rFonts w:ascii="Calibri (Body)" w:eastAsia="Times New Roman" w:hAnsi="Calibri (Body)"/>
          <w:i/>
          <w:iCs/>
          <w:color w:val="0000FF"/>
        </w:rPr>
        <w:t>(Delivery date)}</w:t>
      </w:r>
      <w:r w:rsidRPr="00EB7BFC">
        <w:rPr>
          <w:rFonts w:ascii="Calibri (Body)" w:eastAsia="Times New Roman" w:hAnsi="Calibri (Body)"/>
          <w:i/>
          <w:iCs/>
          <w:color w:val="000000"/>
        </w:rPr>
        <w:t xml:space="preserve">. </w:t>
      </w:r>
      <w:bookmarkEnd w:id="87"/>
    </w:p>
    <w:p w14:paraId="36DAD64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88" w:name="clause_89094"/>
      <w:r w:rsidRPr="009C135B">
        <w:rPr>
          <w:rStyle w:val="Strong"/>
          <w:rFonts w:ascii="Calibri (Body)" w:eastAsia="Times New Roman" w:hAnsi="Calibri (Body)"/>
        </w:rPr>
        <w:t>Delivery Date.</w:t>
      </w:r>
      <w:r w:rsidRPr="009C135B">
        <w:rPr>
          <w:rFonts w:ascii="Calibri (Body)" w:eastAsia="Times New Roman" w:hAnsi="Calibri (Body)"/>
        </w:rPr>
        <w:t xml:space="preserve"> All the deliverables must be received on or before [</w:t>
      </w:r>
      <w:r w:rsidRPr="009C135B">
        <w:rPr>
          <w:rStyle w:val="Strong"/>
          <w:rFonts w:ascii="Calibri (Body)" w:eastAsia="Times New Roman" w:hAnsi="Calibri (Body)"/>
          <w:color w:val="0000FF"/>
        </w:rPr>
        <w:t>Insert delivery date</w:t>
      </w:r>
      <w:r w:rsidRPr="009C135B">
        <w:rPr>
          <w:rFonts w:ascii="Calibri (Body)" w:eastAsia="Times New Roman" w:hAnsi="Calibri (Body)"/>
        </w:rPr>
        <w:t>].</w:t>
      </w:r>
      <w:bookmarkEnd w:id="88"/>
    </w:p>
    <w:bookmarkStart w:id="89" w:name="clause_68753"/>
    <w:p w14:paraId="68F8317A" w14:textId="7A23540A"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0" w:name="_Toc170887142"/>
      <w:r>
        <w:instrText>4. Delivery of Goods.</w:instrText>
      </w:r>
      <w:bookmarkEnd w:id="9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Delivery of Goods.</w:t>
      </w:r>
      <w:bookmarkEnd w:id="89"/>
    </w:p>
    <w:p w14:paraId="6D654E7E" w14:textId="77777777" w:rsidR="009C135B" w:rsidRPr="006D6813" w:rsidRDefault="009C135B" w:rsidP="00914DF4">
      <w:pPr>
        <w:numPr>
          <w:ilvl w:val="1"/>
          <w:numId w:val="3"/>
        </w:numPr>
        <w:spacing w:before="160" w:after="0" w:line="240" w:lineRule="auto"/>
        <w:rPr>
          <w:rStyle w:val="Strong"/>
          <w:rFonts w:ascii="Calibri (Body)" w:eastAsia="Times New Roman" w:hAnsi="Calibri (Body)"/>
          <w:b w:val="0"/>
          <w:bCs w:val="0"/>
          <w:i/>
          <w:iCs/>
          <w:kern w:val="0"/>
          <w:szCs w:val="24"/>
          <w14:ligatures w14:val="none"/>
        </w:rPr>
      </w:pPr>
      <w:bookmarkStart w:id="91" w:name="clause_68758"/>
      <w:r w:rsidRPr="006D6813">
        <w:rPr>
          <w:rStyle w:val="Strong"/>
          <w:rFonts w:ascii="Calibri (Body)" w:eastAsia="Times New Roman" w:hAnsi="Calibri (Body)"/>
          <w:i/>
          <w:iCs/>
          <w:highlight w:val="cyan"/>
        </w:rPr>
        <w:t>Delivery Obligation.</w:t>
      </w:r>
      <w:r w:rsidRPr="006D6813">
        <w:rPr>
          <w:rStyle w:val="Strong"/>
          <w:rFonts w:ascii="Calibri (Body)" w:eastAsia="Times New Roman" w:hAnsi="Calibri (Body)"/>
          <w:i/>
          <w:iCs/>
        </w:rPr>
        <w:t xml:space="preserve"> </w:t>
      </w:r>
      <w:r w:rsidRPr="006D6813">
        <w:rPr>
          <w:rFonts w:ascii="Calibri (Body)" w:eastAsia="Times New Roman" w:hAnsi="Calibri (Body)"/>
          <w:i/>
          <w:iCs/>
        </w:rPr>
        <w:t xml:space="preserve">The Contractor must deliver the Goods </w:t>
      </w:r>
      <w:r w:rsidRPr="006D6813">
        <w:rPr>
          <w:rStyle w:val="Strong"/>
          <w:rFonts w:ascii="Calibri (Body)" w:eastAsia="Times New Roman" w:hAnsi="Calibri (Body)"/>
          <w:i/>
          <w:iCs/>
        </w:rPr>
        <w:t>Delivered Duty Paid (DDP)</w:t>
      </w:r>
      <w:r w:rsidRPr="006D6813">
        <w:rPr>
          <w:rFonts w:ascii="Calibri (Body)" w:eastAsia="Times New Roman" w:hAnsi="Calibri (Body)"/>
          <w:i/>
          <w:iCs/>
        </w:rPr>
        <w:t xml:space="preserve"> [</w:t>
      </w:r>
      <w:r w:rsidRPr="006D6813">
        <w:rPr>
          <w:rStyle w:val="Strong"/>
          <w:rFonts w:ascii="Calibri (Body)" w:eastAsia="Times New Roman" w:hAnsi="Calibri (Body)"/>
          <w:i/>
          <w:iCs/>
          <w:color w:val="0000FF"/>
        </w:rPr>
        <w:t>Insert named place of destination</w:t>
      </w:r>
      <w:r w:rsidRPr="006D6813">
        <w:rPr>
          <w:rFonts w:ascii="Calibri (Body)" w:eastAsia="Times New Roman" w:hAnsi="Calibri (Body)"/>
          <w:i/>
          <w:iCs/>
        </w:rPr>
        <w:t xml:space="preserve">] </w:t>
      </w:r>
      <w:r w:rsidRPr="006D6813">
        <w:rPr>
          <w:rStyle w:val="Strong"/>
          <w:rFonts w:ascii="Calibri (Body)" w:eastAsia="Times New Roman" w:hAnsi="Calibri (Body)"/>
          <w:i/>
          <w:iCs/>
        </w:rPr>
        <w:t>Incoterms 2020.</w:t>
      </w:r>
      <w:bookmarkEnd w:id="91"/>
    </w:p>
    <w:p w14:paraId="3A05ACEF"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92" w:name="clause_89433"/>
      <w:r w:rsidRPr="009C135B">
        <w:rPr>
          <w:rStyle w:val="Strong"/>
          <w:rFonts w:ascii="Calibri (Body)" w:eastAsia="Times New Roman" w:hAnsi="Calibri (Body)"/>
        </w:rPr>
        <w:t>Delivery Points.</w:t>
      </w:r>
      <w:r w:rsidRPr="009C135B">
        <w:rPr>
          <w:rFonts w:ascii="Calibri (Body)" w:eastAsia="Times New Roman" w:hAnsi="Calibri (Body)"/>
        </w:rPr>
        <w:t xml:space="preserve"> Delivery of the requirement will be made to delivery point(s) specified at [</w:t>
      </w:r>
      <w:r w:rsidRPr="009C135B">
        <w:rPr>
          <w:rStyle w:val="Strong"/>
          <w:rFonts w:ascii="Calibri (Body)" w:eastAsia="Times New Roman" w:hAnsi="Calibri (Body)"/>
          <w:color w:val="0000FF"/>
        </w:rPr>
        <w:t>Insert annex title</w:t>
      </w:r>
      <w:r w:rsidRPr="009C135B">
        <w:rPr>
          <w:rFonts w:ascii="Calibri (Body)" w:eastAsia="Times New Roman" w:hAnsi="Calibri (Body)"/>
        </w:rPr>
        <w:t>] of the Contract.</w:t>
      </w:r>
      <w:bookmarkEnd w:id="92"/>
    </w:p>
    <w:p w14:paraId="249DDA69"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93" w:name="clause_68760"/>
      <w:r w:rsidRPr="009C135B">
        <w:rPr>
          <w:rStyle w:val="Strong"/>
          <w:rFonts w:ascii="Calibri (Body)" w:eastAsia="Times New Roman" w:hAnsi="Calibri (Body)"/>
        </w:rPr>
        <w:t>Delivery Costs.</w:t>
      </w:r>
      <w:r w:rsidRPr="009C135B">
        <w:rPr>
          <w:rFonts w:ascii="Calibri (Body)" w:eastAsia="Times New Roman" w:hAnsi="Calibri (Body)"/>
        </w:rPr>
        <w:t xml:space="preserve"> The Contractor will arrange delivery by the most direct and economical means that are consistent with Canada’s shipping practice.</w:t>
      </w:r>
      <w:bookmarkEnd w:id="93"/>
    </w:p>
    <w:bookmarkStart w:id="94" w:name="clause_68754"/>
    <w:p w14:paraId="5FF57E98" w14:textId="54DD9C8E"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5" w:name="_Toc170887143"/>
      <w:r>
        <w:instrText>5. Transportation.</w:instrText>
      </w:r>
      <w:bookmarkEnd w:id="95"/>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Transportation.</w:t>
      </w:r>
      <w:bookmarkEnd w:id="94"/>
    </w:p>
    <w:p w14:paraId="76D48769"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96" w:name="clause_68761"/>
      <w:r w:rsidRPr="009C135B">
        <w:rPr>
          <w:rStyle w:val="Strong"/>
          <w:rFonts w:ascii="Calibri (Body)" w:eastAsia="Times New Roman" w:hAnsi="Calibri (Body)"/>
        </w:rPr>
        <w:t>Transportation Costs and Carrier Liability.</w:t>
      </w:r>
      <w:r w:rsidRPr="009C135B">
        <w:rPr>
          <w:rFonts w:ascii="Calibri (Body)" w:eastAsia="Times New Roman" w:hAnsi="Calibri (Body)"/>
        </w:rPr>
        <w:t xml:space="preserve"> </w:t>
      </w:r>
    </w:p>
    <w:p w14:paraId="525BB06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Transportation Costs.</w:t>
      </w:r>
      <w:r w:rsidRPr="009C135B">
        <w:rPr>
          <w:rFonts w:ascii="Calibri (Body)" w:eastAsia="Times New Roman" w:hAnsi="Calibri (Body)"/>
        </w:rPr>
        <w:t xml:space="preserve">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w:t>
      </w:r>
    </w:p>
    <w:p w14:paraId="228BDAA8"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Transportation Carriers’ Liability.</w:t>
      </w:r>
      <w:r w:rsidRPr="009C135B">
        <w:rPr>
          <w:rFonts w:ascii="Calibri (Body)" w:eastAsia="Times New Roman" w:hAnsi="Calibri (Body)"/>
        </w:rPr>
        <w:t xml:space="preserve">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w:t>
      </w:r>
      <w:bookmarkEnd w:id="96"/>
    </w:p>
    <w:p w14:paraId="032124E0"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97" w:name="clause_68763"/>
      <w:r w:rsidRPr="009C135B">
        <w:rPr>
          <w:rStyle w:val="Strong"/>
          <w:rFonts w:ascii="Calibri (Body)" w:eastAsia="Times New Roman" w:hAnsi="Calibri (Body)"/>
        </w:rPr>
        <w:t xml:space="preserve">Shipping Documentation. </w:t>
      </w:r>
      <w:r w:rsidRPr="009C135B">
        <w:rPr>
          <w:rFonts w:ascii="Calibri (Body)" w:eastAsia="Times New Roman" w:hAnsi="Calibri (Body)"/>
        </w:rPr>
        <w:t xml:space="preserve">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w:t>
      </w:r>
      <w:bookmarkEnd w:id="97"/>
    </w:p>
    <w:bookmarkStart w:id="98" w:name="clause_68764"/>
    <w:p w14:paraId="55792E87" w14:textId="1E42EBE7"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9" w:name="_Toc170887144"/>
      <w:r>
        <w:instrText>6.  Inspection and Acceptance.</w:instrText>
      </w:r>
      <w:bookmarkEnd w:id="99"/>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 Inspection and Acceptance.</w:t>
      </w:r>
      <w:bookmarkEnd w:id="98"/>
    </w:p>
    <w:p w14:paraId="69AE1D77"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00" w:name="clause_68765"/>
      <w:r w:rsidRPr="009C135B">
        <w:rPr>
          <w:rStyle w:val="Strong"/>
          <w:rFonts w:ascii="Calibri (Body)" w:eastAsia="Times New Roman" w:hAnsi="Calibri (Body)"/>
        </w:rPr>
        <w:t>Inspection, Rejection and Cure.</w:t>
      </w:r>
      <w:r w:rsidRPr="009C135B">
        <w:rPr>
          <w:rFonts w:ascii="Calibri (Body)" w:eastAsia="Times New Roman" w:hAnsi="Calibri (Body)"/>
        </w:rPr>
        <w:t xml:space="preserve"> </w:t>
      </w:r>
    </w:p>
    <w:p w14:paraId="57AD469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Canada’s Rights. </w:t>
      </w:r>
      <w:r w:rsidRPr="009C135B">
        <w:rPr>
          <w:rFonts w:ascii="Calibri (Body)" w:eastAsia="Times New Roman" w:hAnsi="Calibri (Body)"/>
        </w:rPr>
        <w:t xml:space="preserve">All the Work is subject to inspection and acceptance by Canada. </w:t>
      </w:r>
    </w:p>
    <w:p w14:paraId="2D7A8320"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Inspection and Acceptance. </w:t>
      </w:r>
      <w:r w:rsidRPr="009C135B">
        <w:rPr>
          <w:rFonts w:ascii="Calibri (Body)" w:eastAsia="Times New Roman" w:hAnsi="Calibri (Body)"/>
        </w:rPr>
        <w:t>Canada has the right to inspect and accept all Work. Canada’s inspection and acceptance of the Work by Canada do not relieve the Contractor of its responsibility for defects or other failures to meet the requirements of the Contract.</w:t>
      </w:r>
    </w:p>
    <w:p w14:paraId="50051BCB"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Rejection and Cure. </w:t>
      </w:r>
      <w:r w:rsidRPr="009C135B">
        <w:rPr>
          <w:rFonts w:ascii="Calibri (Body)" w:eastAsia="Times New Roman" w:hAnsi="Calibri (Body)"/>
        </w:rPr>
        <w:t>If Canada rejects any Work, it may require the Contractor to correct or replace the Work at no additional cost.</w:t>
      </w:r>
    </w:p>
    <w:p w14:paraId="6F082B49"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Contractor’s Obligations.</w:t>
      </w:r>
      <w:r w:rsidRPr="009C135B">
        <w:rPr>
          <w:rFonts w:ascii="Calibri (Body)" w:eastAsia="Times New Roman" w:hAnsi="Calibri (Body)"/>
        </w:rPr>
        <w:t xml:space="preserve"> </w:t>
      </w:r>
    </w:p>
    <w:p w14:paraId="277188FB"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Access to Locations. </w:t>
      </w:r>
      <w:r w:rsidRPr="009C135B">
        <w:rPr>
          <w:rFonts w:ascii="Calibri (Body)" w:eastAsia="Times New Roman" w:hAnsi="Calibri (Body)"/>
        </w:rPr>
        <w:t>The Contractor must provide representatives of Canada access to all locations where any part of the Work is being performed at any time during working hours. Representatives of Canada may make examinations and such tests of the Work as they may think fit.</w:t>
      </w:r>
    </w:p>
    <w:p w14:paraId="49A0C998"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lastRenderedPageBreak/>
        <w:t xml:space="preserve">Assistance. </w:t>
      </w:r>
      <w:r w:rsidRPr="009C135B">
        <w:rPr>
          <w:rFonts w:ascii="Calibri (Body)" w:eastAsia="Times New Roman" w:hAnsi="Calibri (Body)"/>
        </w:rPr>
        <w: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w:t>
      </w:r>
    </w:p>
    <w:p w14:paraId="38629FD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Contractor Inspection. </w:t>
      </w:r>
      <w:r w:rsidRPr="009C135B">
        <w:rPr>
          <w:rFonts w:ascii="Calibri (Body)" w:eastAsia="Times New Roman" w:hAnsi="Calibri (Body)"/>
        </w:rPr>
        <w:t>The Contractor must inspect and approve any part of the Work before submitting it for acceptance or delivering it to Canada.</w:t>
      </w:r>
    </w:p>
    <w:p w14:paraId="3A9AC9DB" w14:textId="77777777" w:rsid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Inspection Records. </w:t>
      </w:r>
      <w:r w:rsidRPr="009C135B">
        <w:rPr>
          <w:rFonts w:ascii="Calibri (Body)" w:eastAsia="Times New Roman" w:hAnsi="Calibri (Body)"/>
        </w:rPr>
        <w: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w:t>
      </w:r>
      <w:bookmarkEnd w:id="100"/>
    </w:p>
    <w:bookmarkStart w:id="101" w:name="clause_85460"/>
    <w:p w14:paraId="0976382E" w14:textId="79827CE5"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2" w:name="_Toc170887145"/>
      <w:r>
        <w:instrText>7. Basis of Payment.</w:instrText>
      </w:r>
      <w:bookmarkEnd w:id="102"/>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Basis of Payment.</w:t>
      </w:r>
      <w:bookmarkEnd w:id="101"/>
    </w:p>
    <w:p w14:paraId="6DF6A870" w14:textId="77777777" w:rsidR="009C135B" w:rsidRPr="006D6813" w:rsidRDefault="009C135B" w:rsidP="00914DF4">
      <w:pPr>
        <w:numPr>
          <w:ilvl w:val="1"/>
          <w:numId w:val="3"/>
        </w:numPr>
        <w:spacing w:before="160" w:after="0" w:line="240" w:lineRule="auto"/>
        <w:rPr>
          <w:rStyle w:val="Strong"/>
          <w:rFonts w:ascii="Calibri (Body)" w:eastAsia="Times New Roman" w:hAnsi="Calibri (Body)"/>
          <w:b w:val="0"/>
          <w:bCs w:val="0"/>
          <w:i/>
          <w:iCs/>
          <w:kern w:val="0"/>
          <w:szCs w:val="24"/>
          <w14:ligatures w14:val="none"/>
        </w:rPr>
      </w:pPr>
      <w:bookmarkStart w:id="103" w:name="clause_95157"/>
      <w:r w:rsidRPr="006D6813">
        <w:rPr>
          <w:rStyle w:val="Strong"/>
          <w:rFonts w:ascii="Calibri (Body)" w:eastAsia="Times New Roman" w:hAnsi="Calibri (Body)"/>
          <w:i/>
          <w:iCs/>
          <w:highlight w:val="cyan"/>
        </w:rPr>
        <w:t>Basis of Payment – Fixed Price (all Work).</w:t>
      </w:r>
      <w:r w:rsidRPr="006D6813">
        <w:rPr>
          <w:rFonts w:ascii="Calibri (Body)" w:eastAsia="Times New Roman" w:hAnsi="Calibri (Body)"/>
          <w:i/>
          <w:iCs/>
        </w:rPr>
        <w:t xml:space="preserve"> In consideration of the Contractor satisfactorily completing its obligations under the Contract, Canada will pay the Contractor for the Work described in the</w:t>
      </w:r>
      <w:r w:rsidRPr="006D6813">
        <w:rPr>
          <w:rStyle w:val="Strong"/>
          <w:rFonts w:ascii="Calibri (Body)" w:eastAsia="Times New Roman" w:hAnsi="Calibri (Body)"/>
          <w:i/>
          <w:iCs/>
          <w:color w:val="0000FF"/>
        </w:rPr>
        <w:t xml:space="preserve"> {|</w:t>
      </w:r>
      <w:r w:rsidRPr="006D6813">
        <w:rPr>
          <w:rFonts w:ascii="Calibri (Body)" w:eastAsia="Times New Roman" w:hAnsi="Calibri (Body)"/>
          <w:i/>
          <w:iCs/>
        </w:rPr>
        <w:t xml:space="preserve"> (</w:t>
      </w:r>
      <w:r w:rsidRPr="006D6813">
        <w:rPr>
          <w:rStyle w:val="Strong"/>
          <w:rFonts w:ascii="Calibri (Body)" w:eastAsia="Times New Roman" w:hAnsi="Calibri (Body)"/>
          <w:i/>
          <w:iCs/>
          <w:color w:val="0000FF"/>
        </w:rPr>
        <w:t>Insert</w:t>
      </w:r>
      <w:r w:rsidRPr="006D6813">
        <w:rPr>
          <w:rFonts w:ascii="Calibri (Body)" w:eastAsia="Times New Roman" w:hAnsi="Calibri (Body)"/>
          <w:i/>
          <w:iCs/>
        </w:rPr>
        <w:t xml:space="preserve"> “Contract” </w:t>
      </w:r>
      <w:r w:rsidRPr="006D6813">
        <w:rPr>
          <w:rStyle w:val="Strong"/>
          <w:rFonts w:ascii="Calibri (Body)" w:eastAsia="Times New Roman" w:hAnsi="Calibri (Body)"/>
          <w:i/>
          <w:iCs/>
          <w:color w:val="0000FF"/>
        </w:rPr>
        <w:t>OR</w:t>
      </w:r>
      <w:r w:rsidRPr="006D6813">
        <w:rPr>
          <w:rFonts w:ascii="Calibri (Body)" w:eastAsia="Times New Roman" w:hAnsi="Calibri (Body)"/>
          <w:i/>
          <w:iCs/>
        </w:rPr>
        <w:t xml:space="preserve"> “Annex Statement of Work” </w:t>
      </w:r>
      <w:r w:rsidRPr="006D6813">
        <w:rPr>
          <w:rStyle w:val="Strong"/>
          <w:rFonts w:ascii="Calibri (Body)" w:eastAsia="Times New Roman" w:hAnsi="Calibri (Body)"/>
          <w:i/>
          <w:iCs/>
          <w:color w:val="0000FF"/>
        </w:rPr>
        <w:t>OR</w:t>
      </w:r>
      <w:r w:rsidRPr="006D6813">
        <w:rPr>
          <w:rFonts w:ascii="Calibri (Body)" w:eastAsia="Times New Roman" w:hAnsi="Calibri (Body)"/>
          <w:i/>
          <w:iCs/>
        </w:rPr>
        <w:t xml:space="preserve"> “Annex Statement of Requirement) a fixed price of $(</w:t>
      </w:r>
      <w:r w:rsidRPr="006D6813">
        <w:rPr>
          <w:rStyle w:val="Strong"/>
          <w:rFonts w:ascii="Calibri (Body)" w:eastAsia="Times New Roman" w:hAnsi="Calibri (Body)"/>
          <w:i/>
          <w:iCs/>
          <w:color w:val="0000FF"/>
        </w:rPr>
        <w:t>Contracting Authority to insert the amount at Contract award</w:t>
      </w:r>
      <w:r w:rsidRPr="006D6813">
        <w:rPr>
          <w:rFonts w:ascii="Calibri (Body)" w:eastAsia="Times New Roman" w:hAnsi="Calibri (Body)"/>
          <w:i/>
          <w:iCs/>
        </w:rPr>
        <w:t>). Customs duties are ________ (</w:t>
      </w:r>
      <w:r w:rsidRPr="006D6813">
        <w:rPr>
          <w:rStyle w:val="Strong"/>
          <w:rFonts w:ascii="Calibri (Body)" w:eastAsia="Times New Roman" w:hAnsi="Calibri (Body)"/>
          <w:i/>
          <w:iCs/>
          <w:color w:val="0000FF"/>
        </w:rPr>
        <w:t xml:space="preserve">Insert </w:t>
      </w:r>
      <w:r w:rsidRPr="006D6813">
        <w:rPr>
          <w:rFonts w:ascii="Calibri (Body)" w:eastAsia="Times New Roman" w:hAnsi="Calibri (Body)"/>
          <w:i/>
          <w:iCs/>
        </w:rPr>
        <w:t xml:space="preserve">"included", "excluded" </w:t>
      </w:r>
      <w:r w:rsidRPr="006D6813">
        <w:rPr>
          <w:rStyle w:val="Strong"/>
          <w:rFonts w:ascii="Calibri (Body)" w:eastAsia="Times New Roman" w:hAnsi="Calibri (Body)"/>
          <w:i/>
          <w:iCs/>
          <w:color w:val="0000FF"/>
        </w:rPr>
        <w:t>OR</w:t>
      </w:r>
      <w:r w:rsidRPr="006D6813">
        <w:rPr>
          <w:rFonts w:ascii="Calibri (Body)" w:eastAsia="Times New Roman" w:hAnsi="Calibri (Body)"/>
          <w:i/>
          <w:iCs/>
        </w:rPr>
        <w:t xml:space="preserve"> "subject to exemption) and Applicable Taxes are extra.</w:t>
      </w:r>
      <w:r w:rsidRPr="006D6813">
        <w:rPr>
          <w:rStyle w:val="Strong"/>
          <w:rFonts w:ascii="Calibri (Body)" w:eastAsia="Times New Roman" w:hAnsi="Calibri (Body)"/>
          <w:i/>
          <w:iCs/>
          <w:color w:val="0000FF"/>
        </w:rPr>
        <w:t>}</w:t>
      </w:r>
      <w:bookmarkEnd w:id="103"/>
    </w:p>
    <w:bookmarkStart w:id="104" w:name="clause_68767"/>
    <w:p w14:paraId="41898439" w14:textId="19303CC2"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5" w:name="_Toc170887146"/>
      <w:r>
        <w:instrText>8. Fees.</w:instrText>
      </w:r>
      <w:bookmarkEnd w:id="105"/>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Fees.</w:t>
      </w:r>
      <w:bookmarkEnd w:id="104"/>
    </w:p>
    <w:p w14:paraId="42A20478" w14:textId="77777777" w:rsidR="009C135B" w:rsidRPr="006D6813" w:rsidRDefault="009C135B" w:rsidP="00914DF4">
      <w:pPr>
        <w:numPr>
          <w:ilvl w:val="1"/>
          <w:numId w:val="3"/>
        </w:numPr>
        <w:spacing w:before="160" w:after="0" w:line="240" w:lineRule="auto"/>
        <w:rPr>
          <w:rFonts w:ascii="Calibri (Body)" w:eastAsia="Times New Roman" w:hAnsi="Calibri (Body)"/>
          <w:i/>
          <w:iCs/>
          <w:kern w:val="0"/>
          <w:szCs w:val="24"/>
          <w:highlight w:val="cyan"/>
          <w14:ligatures w14:val="none"/>
        </w:rPr>
      </w:pPr>
      <w:bookmarkStart w:id="106" w:name="clause_68770"/>
      <w:r w:rsidRPr="006D6813">
        <w:rPr>
          <w:rStyle w:val="Strong"/>
          <w:rFonts w:ascii="Calibri (Body)" w:eastAsia="Times New Roman" w:hAnsi="Calibri (Body)"/>
          <w:i/>
          <w:iCs/>
          <w:highlight w:val="cyan"/>
        </w:rPr>
        <w:t>Limitation of Expenditure.</w:t>
      </w:r>
      <w:r w:rsidRPr="006D6813">
        <w:rPr>
          <w:rFonts w:ascii="Calibri (Body)" w:eastAsia="Times New Roman" w:hAnsi="Calibri (Body)"/>
          <w:i/>
          <w:iCs/>
          <w:highlight w:val="cyan"/>
        </w:rPr>
        <w:t xml:space="preserve"> </w:t>
      </w:r>
    </w:p>
    <w:p w14:paraId="5C924250"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 xml:space="preserve">Total Expense. </w:t>
      </w:r>
      <w:r w:rsidRPr="006D6813">
        <w:rPr>
          <w:rFonts w:ascii="Calibri (Body)" w:eastAsia="Times New Roman" w:hAnsi="Calibri (Body)"/>
          <w:i/>
          <w:iCs/>
        </w:rPr>
        <w:t>Canada's total liability to the Contractor under the Contract must not exceed $ [</w:t>
      </w:r>
      <w:r w:rsidRPr="006D6813">
        <w:rPr>
          <w:rStyle w:val="Strong"/>
          <w:rFonts w:ascii="Calibri (Body)" w:eastAsia="Times New Roman" w:hAnsi="Calibri (Body)"/>
          <w:i/>
          <w:iCs/>
          <w:color w:val="0000FF"/>
        </w:rPr>
        <w:t>Insert limitation</w:t>
      </w:r>
      <w:r w:rsidRPr="006D6813">
        <w:rPr>
          <w:rFonts w:ascii="Calibri (Body)" w:eastAsia="Times New Roman" w:hAnsi="Calibri (Body)"/>
          <w:i/>
          <w:iCs/>
        </w:rPr>
        <w:t>]. Customs duties are [</w:t>
      </w:r>
      <w:r w:rsidRPr="006D6813">
        <w:rPr>
          <w:rStyle w:val="Strong"/>
          <w:rFonts w:ascii="Calibri (Body)" w:eastAsia="Times New Roman" w:hAnsi="Calibri (Body)"/>
          <w:i/>
          <w:iCs/>
          <w:color w:val="0000FF"/>
        </w:rPr>
        <w:t>Insert</w:t>
      </w:r>
      <w:r w:rsidRPr="006D6813">
        <w:rPr>
          <w:rFonts w:ascii="Calibri (Body)" w:eastAsia="Times New Roman" w:hAnsi="Calibri (Body)"/>
          <w:i/>
          <w:iCs/>
        </w:rPr>
        <w:t xml:space="preserve"> "included", "excluded" </w:t>
      </w:r>
      <w:r w:rsidRPr="006D6813">
        <w:rPr>
          <w:rStyle w:val="Strong"/>
          <w:rFonts w:ascii="Calibri (Body)" w:eastAsia="Times New Roman" w:hAnsi="Calibri (Body)"/>
          <w:i/>
          <w:iCs/>
          <w:color w:val="0000FF"/>
        </w:rPr>
        <w:t>or</w:t>
      </w:r>
      <w:r w:rsidRPr="006D6813">
        <w:rPr>
          <w:rFonts w:ascii="Calibri (Body)" w:eastAsia="Times New Roman" w:hAnsi="Calibri (Body)"/>
          <w:i/>
          <w:iCs/>
        </w:rPr>
        <w:t xml:space="preserve"> "subject to exemption"] and Applicable Taxes are extra.</w:t>
      </w:r>
    </w:p>
    <w:p w14:paraId="7206E547"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 xml:space="preserve">Modifications. </w:t>
      </w:r>
      <w:r w:rsidRPr="006D6813">
        <w:rPr>
          <w:rFonts w:ascii="Calibri (Body)" w:eastAsia="Times New Roman" w:hAnsi="Calibri (Body)"/>
          <w:i/>
          <w:iCs/>
        </w:rPr>
        <w:t xml:space="preserve">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w:t>
      </w:r>
    </w:p>
    <w:p w14:paraId="0D96DC6B"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when it is 75% committed, or</w:t>
      </w:r>
    </w:p>
    <w:p w14:paraId="6F929FA7"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four months before the contract expiry date, or</w:t>
      </w:r>
    </w:p>
    <w:p w14:paraId="6703BF01"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as soon as the Contractor considers that the contract funds provided are inadequate for the completion of the Work,</w:t>
      </w:r>
      <w:r w:rsidRPr="006D6813">
        <w:rPr>
          <w:rFonts w:ascii="Calibri (Body)" w:eastAsia="Times New Roman" w:hAnsi="Calibri (Body)"/>
          <w:i/>
          <w:iCs/>
        </w:rPr>
        <w:br/>
        <w:t>whichever comes first.</w:t>
      </w:r>
    </w:p>
    <w:p w14:paraId="15C37497" w14:textId="77777777" w:rsidR="009C135B" w:rsidRDefault="009C135B" w:rsidP="00914DF4">
      <w:pPr>
        <w:numPr>
          <w:ilvl w:val="2"/>
          <w:numId w:val="3"/>
        </w:numPr>
        <w:spacing w:after="0" w:line="240" w:lineRule="auto"/>
        <w:rPr>
          <w:rFonts w:ascii="Calibri (Body)" w:eastAsia="Times New Roman" w:hAnsi="Calibri (Body)"/>
        </w:rPr>
      </w:pPr>
      <w:r w:rsidRPr="006D6813">
        <w:rPr>
          <w:rStyle w:val="Strong"/>
          <w:rFonts w:ascii="Calibri (Body)" w:eastAsia="Times New Roman" w:hAnsi="Calibri (Body)"/>
          <w:i/>
          <w:iCs/>
        </w:rPr>
        <w:t xml:space="preserve">Estimates. </w:t>
      </w:r>
      <w:r w:rsidRPr="006D6813">
        <w:rPr>
          <w:rFonts w:ascii="Calibri (Body)" w:eastAsia="Times New Roman" w:hAnsi="Calibri (Body)"/>
          <w:i/>
          <w:iCs/>
        </w:rPr>
        <w:t>If the notification is for inadequate contract funds, the Contractor must provide to the Contracting Authority a written estimate for the additional funds required. Provision of such information by the Contractor does not increase Canada's liability.</w:t>
      </w:r>
      <w:bookmarkEnd w:id="106"/>
    </w:p>
    <w:bookmarkStart w:id="107" w:name="clause_68772"/>
    <w:p w14:paraId="604C94AC" w14:textId="33AACB88"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8" w:name="_Toc170887147"/>
      <w:r>
        <w:instrText>9. Payments.</w:instrText>
      </w:r>
      <w:bookmarkEnd w:id="108"/>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Payments.</w:t>
      </w:r>
      <w:bookmarkEnd w:id="107"/>
    </w:p>
    <w:p w14:paraId="157C9B40"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09" w:name="clause_68773"/>
      <w:r w:rsidRPr="009C135B">
        <w:rPr>
          <w:rStyle w:val="Strong"/>
          <w:rFonts w:ascii="Calibri (Body)" w:eastAsia="Times New Roman" w:hAnsi="Calibri (Body)"/>
        </w:rPr>
        <w:t>Invoices.</w:t>
      </w:r>
      <w:r w:rsidRPr="009C135B">
        <w:rPr>
          <w:rFonts w:ascii="Calibri (Body)" w:eastAsia="Times New Roman" w:hAnsi="Calibri (Body)"/>
        </w:rPr>
        <w:t xml:space="preserve"> </w:t>
      </w:r>
    </w:p>
    <w:p w14:paraId="685C9B4C"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Invoice Submission.</w:t>
      </w:r>
      <w:r w:rsidRPr="009C135B">
        <w:rPr>
          <w:rFonts w:ascii="Calibri (Body)" w:eastAsia="Times New Roman" w:hAnsi="Calibri (Body)"/>
        </w:rPr>
        <w:t xml:space="preserve"> The Contractor must submit invoices for each delivery in accordance with the Contract. Each invoice must indicate whether it covers partial or final delivery.</w:t>
      </w:r>
    </w:p>
    <w:p w14:paraId="43BEA387"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Invoice Details.</w:t>
      </w:r>
      <w:r w:rsidRPr="009C135B">
        <w:rPr>
          <w:rFonts w:ascii="Calibri (Body)" w:eastAsia="Times New Roman" w:hAnsi="Calibri (Body)"/>
        </w:rPr>
        <w:t xml:space="preserve"> Invoices must show: </w:t>
      </w:r>
    </w:p>
    <w:p w14:paraId="0394419F"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lastRenderedPageBreak/>
        <w:t>the date, the name and address of the client department, item or reference numbers, deliverable or description of the Work, contract number, Client Reference Number , Procurement Business Number, and financial code(s);</w:t>
      </w:r>
    </w:p>
    <w:p w14:paraId="69A6207D"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details of expenditures (such as item, quantity, unit of issue, unit price, fixed time labour rates and level of effort, subcontracts, as applicable) in accordance with the Basis of Payment, exclusive of Applicable Taxes;</w:t>
      </w:r>
    </w:p>
    <w:p w14:paraId="2539504D"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deduction for holdback, if applicable;</w:t>
      </w:r>
    </w:p>
    <w:p w14:paraId="22CA5B3D"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extension of the totals, if applicable;</w:t>
      </w:r>
    </w:p>
    <w:p w14:paraId="481AEEA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if applicable, the method of delivery together with date, case numbers and part or reference numbers, shipment charges and any other additional charges; and</w:t>
      </w:r>
    </w:p>
    <w:p w14:paraId="4C425F0C"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Applicable Taxes as a separate item along with corresponding registration numbers from the tax authorities. The Contractor must identify on all invoices all items that are zero-rated, exempt or to which Applicable Taxes do not apply.</w:t>
      </w:r>
    </w:p>
    <w:p w14:paraId="29453C28"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Payment of Taxes.</w:t>
      </w:r>
      <w:r w:rsidRPr="009C135B">
        <w:rPr>
          <w:rFonts w:ascii="Calibri (Body)" w:eastAsia="Times New Roman" w:hAnsi="Calibri (Body)"/>
        </w:rPr>
        <w:t xml:space="preserve">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w:t>
      </w:r>
    </w:p>
    <w:p w14:paraId="60219A7A"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Exemptions.</w:t>
      </w:r>
      <w:r w:rsidRPr="009C135B">
        <w:rPr>
          <w:rFonts w:ascii="Calibri (Body)" w:eastAsia="Times New Roman" w:hAnsi="Calibri (Body)"/>
        </w:rPr>
        <w:t xml:space="preserve"> The Contractor is not entitled to use Canada’s exemptions from any tax, such as provincial sales taxes, unless otherwise specified by law.</w:t>
      </w:r>
    </w:p>
    <w:p w14:paraId="04303342"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Withholding for Non-Residents.</w:t>
      </w:r>
      <w:r w:rsidRPr="009C135B">
        <w:rPr>
          <w:rFonts w:ascii="Calibri (Body)" w:eastAsia="Times New Roman" w:hAnsi="Calibri (Body)"/>
        </w:rPr>
        <w:t xml:space="preserve"> Canada will withhold 15 percent of the amount to pay the Contractor in respect of services provided in Canada if the Contractor is not a resident of Canada unless the Contractor obtains a valid waiver from the Canada Revenue Agency.</w:t>
      </w:r>
      <w:bookmarkEnd w:id="109"/>
    </w:p>
    <w:p w14:paraId="47CF6948" w14:textId="77777777" w:rsidR="009C135B" w:rsidRPr="006D6813" w:rsidRDefault="009C135B" w:rsidP="00914DF4">
      <w:pPr>
        <w:numPr>
          <w:ilvl w:val="1"/>
          <w:numId w:val="3"/>
        </w:numPr>
        <w:spacing w:before="160" w:after="0" w:line="240" w:lineRule="auto"/>
        <w:rPr>
          <w:rFonts w:ascii="Calibri (Body)" w:eastAsia="Times New Roman" w:hAnsi="Calibri (Body)"/>
          <w:i/>
          <w:iCs/>
          <w:kern w:val="0"/>
          <w:szCs w:val="24"/>
          <w:highlight w:val="cyan"/>
          <w14:ligatures w14:val="none"/>
        </w:rPr>
      </w:pPr>
      <w:bookmarkStart w:id="110" w:name="clause_94845"/>
      <w:r w:rsidRPr="006D6813">
        <w:rPr>
          <w:rStyle w:val="Strong"/>
          <w:rFonts w:ascii="Calibri (Body)" w:eastAsia="Times New Roman" w:hAnsi="Calibri (Body)"/>
          <w:i/>
          <w:iCs/>
          <w:highlight w:val="cyan"/>
        </w:rPr>
        <w:t>Invoicing Instructions.</w:t>
      </w:r>
      <w:r w:rsidRPr="006D6813">
        <w:rPr>
          <w:rFonts w:ascii="Calibri (Body)" w:eastAsia="Times New Roman" w:hAnsi="Calibri (Body)"/>
          <w:i/>
          <w:iCs/>
          <w:highlight w:val="cyan"/>
        </w:rPr>
        <w:t xml:space="preserve"> </w:t>
      </w:r>
    </w:p>
    <w:p w14:paraId="7B06C3E6"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Invoice Submission.</w:t>
      </w:r>
      <w:r w:rsidRPr="006D6813">
        <w:rPr>
          <w:rFonts w:ascii="Calibri (Body)" w:eastAsia="Times New Roman" w:hAnsi="Calibri (Body)"/>
          <w:i/>
          <w:iCs/>
        </w:rPr>
        <w:t xml:space="preserve"> The Contractor cannot submit any invoices until all Work identified in the invoice is completed.</w:t>
      </w:r>
    </w:p>
    <w:p w14:paraId="4D96391A"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 xml:space="preserve">Invoice Support. </w:t>
      </w:r>
      <w:r w:rsidRPr="006D6813">
        <w:rPr>
          <w:rFonts w:ascii="Calibri (Body)" w:eastAsia="Times New Roman" w:hAnsi="Calibri (Body)"/>
          <w:i/>
          <w:iCs/>
        </w:rPr>
        <w:t>The Contractor must support each invoice with</w:t>
      </w:r>
      <w:r w:rsidRPr="006D6813">
        <w:rPr>
          <w:rFonts w:ascii="Calibri (Body)" w:eastAsia="Times New Roman" w:hAnsi="Calibri (Body)"/>
          <w:i/>
          <w:iCs/>
        </w:rPr>
        <w:br/>
      </w:r>
      <w:r w:rsidRPr="006D6813">
        <w:rPr>
          <w:rStyle w:val="Strong"/>
          <w:rFonts w:ascii="Calibri (Body)" w:eastAsia="Times New Roman" w:hAnsi="Calibri (Body)"/>
          <w:i/>
          <w:iCs/>
          <w:color w:val="0000FF"/>
        </w:rPr>
        <w:t>{|Use the following paragraph when invoices must be accompanied by supporting documents. The documents listed are examples only and must be revised to reflect the requirement. Delete this paragraph if no supporting documents are required.</w:t>
      </w:r>
      <w:r w:rsidRPr="006D6813">
        <w:rPr>
          <w:rFonts w:ascii="Calibri (Body)" w:eastAsia="Times New Roman" w:hAnsi="Calibri (Body)"/>
          <w:i/>
          <w:iCs/>
        </w:rPr>
        <w:t xml:space="preserve"> </w:t>
      </w:r>
    </w:p>
    <w:p w14:paraId="17197FAD"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a copy of time sheets to support the time claimed,</w:t>
      </w:r>
    </w:p>
    <w:p w14:paraId="4843D289"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a copy of the release document and any other required documents,</w:t>
      </w:r>
    </w:p>
    <w:p w14:paraId="6CF09E92"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a copy of the invoices, receipts, and vouchers for all direct expenses, and all travel and living expenses, and</w:t>
      </w:r>
    </w:p>
    <w:p w14:paraId="660027D8"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 xml:space="preserve">a copy of the monthly progress report. </w:t>
      </w:r>
      <w:r w:rsidRPr="006D6813">
        <w:rPr>
          <w:rStyle w:val="Strong"/>
          <w:rFonts w:ascii="Calibri (Body)" w:eastAsia="Times New Roman" w:hAnsi="Calibri (Body)"/>
          <w:i/>
          <w:iCs/>
          <w:color w:val="0000FF"/>
        </w:rPr>
        <w:t>}</w:t>
      </w:r>
    </w:p>
    <w:p w14:paraId="2F057D62"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 xml:space="preserve">Invoice Distribution. </w:t>
      </w:r>
      <w:r w:rsidRPr="006D6813">
        <w:rPr>
          <w:rFonts w:ascii="Calibri (Body)" w:eastAsia="Times New Roman" w:hAnsi="Calibri (Body)"/>
          <w:i/>
          <w:iCs/>
        </w:rPr>
        <w:t xml:space="preserve">The Contractor must forward: </w:t>
      </w:r>
    </w:p>
    <w:p w14:paraId="00A7F25F"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the invoice to the address shown on page 1 of the Contract for certification and payment.</w:t>
      </w:r>
      <w:r w:rsidRPr="006D6813">
        <w:rPr>
          <w:rFonts w:ascii="Calibri (Body)" w:eastAsia="Times New Roman" w:hAnsi="Calibri (Body)"/>
          <w:i/>
          <w:iCs/>
        </w:rPr>
        <w:br/>
        <w:t>OR</w:t>
      </w:r>
    </w:p>
    <w:p w14:paraId="4609CADA" w14:textId="77777777" w:rsidR="009C135B" w:rsidRPr="006D6813" w:rsidRDefault="009C135B" w:rsidP="00914DF4">
      <w:pPr>
        <w:numPr>
          <w:ilvl w:val="3"/>
          <w:numId w:val="3"/>
        </w:numPr>
        <w:spacing w:after="0" w:line="240" w:lineRule="auto"/>
        <w:rPr>
          <w:rFonts w:ascii="Calibri (Body)" w:eastAsia="Times New Roman" w:hAnsi="Calibri (Body)"/>
          <w:i/>
          <w:iCs/>
        </w:rPr>
      </w:pPr>
      <w:r w:rsidRPr="006D6813">
        <w:rPr>
          <w:rFonts w:ascii="Calibri (Body)" w:eastAsia="Times New Roman" w:hAnsi="Calibri (Body)"/>
          <w:i/>
          <w:iCs/>
        </w:rPr>
        <w:t>the invoice to the following address for certification and payment:</w:t>
      </w:r>
      <w:r w:rsidRPr="006D6813">
        <w:rPr>
          <w:rFonts w:ascii="Calibri (Body)" w:eastAsia="Times New Roman" w:hAnsi="Calibri (Body)"/>
          <w:i/>
          <w:iCs/>
        </w:rPr>
        <w:br/>
      </w:r>
      <w:r w:rsidRPr="006D6813">
        <w:rPr>
          <w:rStyle w:val="Strong"/>
          <w:rFonts w:ascii="Calibri (Body)" w:eastAsia="Times New Roman" w:hAnsi="Calibri (Body)"/>
          <w:i/>
          <w:iCs/>
          <w:color w:val="0000FF"/>
        </w:rPr>
        <w:t>{|</w:t>
      </w:r>
      <w:r w:rsidRPr="006D6813">
        <w:rPr>
          <w:rFonts w:ascii="Calibri (Body)" w:eastAsia="Times New Roman" w:hAnsi="Calibri (Body)"/>
          <w:i/>
          <w:iCs/>
        </w:rPr>
        <w:t xml:space="preserve">______________ </w:t>
      </w:r>
      <w:r w:rsidRPr="006D6813">
        <w:rPr>
          <w:rStyle w:val="Strong"/>
          <w:rFonts w:ascii="Calibri (Body)" w:eastAsia="Times New Roman" w:hAnsi="Calibri (Body)"/>
          <w:i/>
          <w:iCs/>
          <w:color w:val="0000FF"/>
        </w:rPr>
        <w:t>(Insert the name of the organization)</w:t>
      </w:r>
      <w:r w:rsidRPr="006D6813">
        <w:rPr>
          <w:rFonts w:ascii="Calibri (Body)" w:eastAsia="Times New Roman" w:hAnsi="Calibri (Body)"/>
          <w:i/>
          <w:iCs/>
        </w:rPr>
        <w:br/>
        <w:t xml:space="preserve">______________ </w:t>
      </w:r>
      <w:r w:rsidRPr="006D6813">
        <w:rPr>
          <w:rStyle w:val="Strong"/>
          <w:rFonts w:ascii="Calibri (Body)" w:eastAsia="Times New Roman" w:hAnsi="Calibri (Body)"/>
          <w:i/>
          <w:iCs/>
          <w:color w:val="0000FF"/>
        </w:rPr>
        <w:t>(Insert the address of the organization)}</w:t>
      </w:r>
    </w:p>
    <w:p w14:paraId="00B7EAB6" w14:textId="77777777" w:rsidR="009C135B" w:rsidRPr="009C135B" w:rsidRDefault="009C135B" w:rsidP="00914DF4">
      <w:pPr>
        <w:numPr>
          <w:ilvl w:val="3"/>
          <w:numId w:val="3"/>
        </w:numPr>
        <w:spacing w:after="0" w:line="240" w:lineRule="auto"/>
        <w:rPr>
          <w:rStyle w:val="Strong"/>
          <w:rFonts w:ascii="Calibri (Body)" w:eastAsia="Times New Roman" w:hAnsi="Calibri (Body)"/>
          <w:b w:val="0"/>
          <w:bCs w:val="0"/>
        </w:rPr>
      </w:pPr>
      <w:r w:rsidRPr="006D6813">
        <w:rPr>
          <w:rFonts w:ascii="Calibri (Body)" w:eastAsia="Times New Roman" w:hAnsi="Calibri (Body)"/>
          <w:i/>
          <w:iCs/>
        </w:rPr>
        <w:t>one copy to the Contracting Authority.</w:t>
      </w:r>
      <w:r w:rsidRPr="006D6813">
        <w:rPr>
          <w:rFonts w:ascii="Calibri (Body)" w:eastAsia="Times New Roman" w:hAnsi="Calibri (Body)"/>
          <w:i/>
          <w:iCs/>
        </w:rPr>
        <w:br/>
      </w:r>
      <w:r w:rsidRPr="006D6813">
        <w:rPr>
          <w:rStyle w:val="Strong"/>
          <w:rFonts w:ascii="Calibri (Body)" w:eastAsia="Times New Roman" w:hAnsi="Calibri (Body)"/>
          <w:i/>
          <w:iCs/>
          <w:color w:val="0000FF"/>
        </w:rPr>
        <w:t>{|Insert additional distribution as applicable. The following is an example: “one copy must be forwarded to the consignee.”}</w:t>
      </w:r>
      <w:bookmarkEnd w:id="110"/>
    </w:p>
    <w:p w14:paraId="3A4924DB"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11" w:name="clause_68775"/>
      <w:r w:rsidRPr="009C135B">
        <w:rPr>
          <w:rFonts w:ascii="Calibri (Body)" w:eastAsia="Times New Roman" w:hAnsi="Calibri (Body)"/>
          <w:b/>
          <w:bCs/>
        </w:rPr>
        <w:t>Payment Period.</w:t>
      </w:r>
      <w:r w:rsidRPr="009C135B">
        <w:rPr>
          <w:rFonts w:ascii="Calibri (Body)" w:eastAsia="Times New Roman" w:hAnsi="Calibri (Body)"/>
        </w:rPr>
        <w:t xml:space="preserve"> Canada will pay the Contractor’s undisputed invoice amount within 30 days after receipt of invoice in acceptable form and content. In the event an invoice is not of an acceptable form </w:t>
      </w:r>
      <w:r w:rsidRPr="009C135B">
        <w:rPr>
          <w:rFonts w:ascii="Calibri (Body)" w:eastAsia="Times New Roman" w:hAnsi="Calibri (Body)"/>
        </w:rPr>
        <w:lastRenderedPageBreak/>
        <w:t>and content, Canada will notify the Contractor within 15 days of receipt and the 30 day payment period will begin on receipt of a conforming invoice.</w:t>
      </w:r>
      <w:bookmarkEnd w:id="111"/>
    </w:p>
    <w:p w14:paraId="2D31B8BA"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12" w:name="clause_68774"/>
      <w:r w:rsidRPr="009C135B">
        <w:rPr>
          <w:rStyle w:val="Strong"/>
          <w:rFonts w:ascii="Calibri (Body)" w:eastAsia="Times New Roman" w:hAnsi="Calibri (Body)"/>
        </w:rPr>
        <w:t>Late Payments.</w:t>
      </w:r>
      <w:r w:rsidRPr="009C135B">
        <w:rPr>
          <w:rFonts w:ascii="Calibri (Body)" w:eastAsia="Times New Roman" w:hAnsi="Calibri (Body)"/>
        </w:rPr>
        <w:t xml:space="preserve"> </w:t>
      </w:r>
    </w:p>
    <w:p w14:paraId="67887CBA"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Interest on Late Payments.</w:t>
      </w:r>
      <w:r w:rsidRPr="009C135B">
        <w:rPr>
          <w:rFonts w:ascii="Calibri (Body)" w:eastAsia="Times New Roman" w:hAnsi="Calibri (Body)"/>
        </w:rPr>
        <w:t xml:space="preserve">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w:t>
      </w:r>
    </w:p>
    <w:p w14:paraId="7A25DE82"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Exceptions.</w:t>
      </w:r>
      <w:r w:rsidRPr="009C135B">
        <w:rPr>
          <w:rFonts w:ascii="Calibri (Body)" w:eastAsia="Times New Roman" w:hAnsi="Calibri (Body)"/>
        </w:rPr>
        <w:t xml:space="preserve"> Canada will pay interest only if Canada is responsible for the delay in paying the Contractor. Canada will not pay interest on Overdue advance payments.</w:t>
      </w:r>
      <w:bookmarkEnd w:id="112"/>
    </w:p>
    <w:p w14:paraId="1DA8B320"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13" w:name="clause_68778"/>
      <w:r w:rsidRPr="009C135B">
        <w:rPr>
          <w:rStyle w:val="Strong"/>
          <w:rFonts w:ascii="Calibri (Body)" w:eastAsia="Times New Roman" w:hAnsi="Calibri (Body)"/>
        </w:rPr>
        <w:t>Electronic Payment of Invoices.</w:t>
      </w:r>
      <w:r w:rsidRPr="009C135B">
        <w:rPr>
          <w:rFonts w:ascii="Calibri (Body)" w:eastAsia="Times New Roman" w:hAnsi="Calibri (Body)"/>
        </w:rPr>
        <w:t xml:space="preserve"> The Contractor accepts that Canada will use the following electronic payment instruments:</w:t>
      </w:r>
      <w:r w:rsidRPr="009C135B">
        <w:rPr>
          <w:rFonts w:ascii="Calibri (Body)" w:eastAsia="Times New Roman" w:hAnsi="Calibri (Body)"/>
        </w:rPr>
        <w:br/>
      </w:r>
      <w:r w:rsidRPr="009C135B">
        <w:rPr>
          <w:rStyle w:val="Strong"/>
          <w:rFonts w:ascii="Calibri (Body)" w:eastAsia="Times New Roman" w:hAnsi="Calibri (Body)"/>
          <w:color w:val="0000FF"/>
        </w:rPr>
        <w:t>{|</w:t>
      </w:r>
      <w:r w:rsidRPr="009C135B">
        <w:rPr>
          <w:rFonts w:ascii="Calibri (Body)" w:eastAsia="Times New Roman" w:hAnsi="Calibri (Body)"/>
        </w:rPr>
        <w:t xml:space="preserve"> </w:t>
      </w:r>
      <w:r w:rsidRPr="009C135B">
        <w:rPr>
          <w:rStyle w:val="Strong"/>
          <w:rFonts w:ascii="Calibri (Body)" w:eastAsia="Times New Roman" w:hAnsi="Calibri (Body)"/>
          <w:color w:val="0000FF"/>
        </w:rPr>
        <w:t>Remove what does not apply</w:t>
      </w:r>
      <w:r w:rsidRPr="009C135B">
        <w:rPr>
          <w:rFonts w:ascii="Calibri (Body)" w:eastAsia="Times New Roman" w:hAnsi="Calibri (Body)"/>
        </w:rPr>
        <w:t xml:space="preserve">: </w:t>
      </w:r>
    </w:p>
    <w:p w14:paraId="6BECA57E"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Visa Acquisition Card,</w:t>
      </w:r>
    </w:p>
    <w:p w14:paraId="7095CEE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MasterCard Acquisition Card,</w:t>
      </w:r>
    </w:p>
    <w:p w14:paraId="3E30598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Direct Deposit (Domestic and International),</w:t>
      </w:r>
    </w:p>
    <w:p w14:paraId="5FE84F03"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Electronic Data Interchange (EDI),</w:t>
      </w:r>
    </w:p>
    <w:p w14:paraId="6E2C094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Wire Transfer (International Only)</w:t>
      </w:r>
    </w:p>
    <w:p w14:paraId="2A6D6EF8"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Large Value Transfer System (LVTS) (Over $25M)</w:t>
      </w:r>
      <w:r w:rsidRPr="009C135B">
        <w:rPr>
          <w:rStyle w:val="Strong"/>
          <w:rFonts w:ascii="Calibri (Body)" w:eastAsia="Times New Roman" w:hAnsi="Calibri (Body)"/>
          <w:color w:val="0000FF"/>
        </w:rPr>
        <w:t>}</w:t>
      </w:r>
      <w:r w:rsidRPr="009C135B">
        <w:rPr>
          <w:rFonts w:ascii="Calibri (Body)" w:eastAsia="Times New Roman" w:hAnsi="Calibri (Body)"/>
        </w:rPr>
        <w:t xml:space="preserve"> </w:t>
      </w:r>
      <w:bookmarkEnd w:id="113"/>
    </w:p>
    <w:p w14:paraId="2DA2AC02"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14" w:name="clause_68777"/>
      <w:r w:rsidRPr="009C135B">
        <w:rPr>
          <w:rFonts w:ascii="Calibri (Body)" w:eastAsia="Times New Roman" w:hAnsi="Calibri (Body)"/>
          <w:b/>
          <w:bCs/>
        </w:rPr>
        <w:t>Right to Set-Off</w:t>
      </w:r>
      <w:r w:rsidRPr="009C135B">
        <w:rPr>
          <w:rFonts w:ascii="Calibri (Body)" w:eastAsia="Times New Roman" w:hAnsi="Calibri (Body)"/>
        </w:rPr>
        <w:t>. When Canada makes a payment to the Contractor, Canada may deduct any amount payable to Canada by the Contractor under this or any other current contract.</w:t>
      </w:r>
      <w:bookmarkEnd w:id="114"/>
    </w:p>
    <w:p w14:paraId="436319B0"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15" w:name="clause_91442"/>
      <w:r w:rsidRPr="009C135B">
        <w:rPr>
          <w:rStyle w:val="Strong"/>
          <w:rFonts w:ascii="Calibri (Body)" w:eastAsia="Times New Roman" w:hAnsi="Calibri (Body)"/>
        </w:rPr>
        <w:t>Taxes.</w:t>
      </w:r>
      <w:r w:rsidRPr="009C135B">
        <w:rPr>
          <w:rFonts w:ascii="Calibri (Body)" w:eastAsia="Times New Roman" w:hAnsi="Calibri (Body)"/>
        </w:rPr>
        <w:t xml:space="preserve"> </w:t>
      </w:r>
    </w:p>
    <w:p w14:paraId="4BDD4CE7"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Federal government departments and agencies are required to pay Applicable Taxes.</w:t>
      </w:r>
    </w:p>
    <w:p w14:paraId="03DC1D3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w:t>
      </w:r>
    </w:p>
    <w:p w14:paraId="2E58FAD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 Contractor is not entitled to use Canada’s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w:t>
      </w:r>
    </w:p>
    <w:p w14:paraId="269C686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w:t>
      </w:r>
    </w:p>
    <w:p w14:paraId="595EA7F0"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Tax Withholding of 15 Percent – Canada Revenue Agency.</w:t>
      </w:r>
      <w:r w:rsidRPr="009C135B">
        <w:rPr>
          <w:rFonts w:ascii="Calibri (Body)" w:eastAsia="Times New Roman" w:hAnsi="Calibri (Body)"/>
        </w:rPr>
        <w:br/>
        <w:t xml:space="preserve">Pursuant to the </w:t>
      </w:r>
      <w:hyperlink r:id="rId25" w:history="1">
        <w:r w:rsidRPr="009C135B">
          <w:rPr>
            <w:rStyle w:val="Hyperlink"/>
            <w:rFonts w:ascii="Calibri (Body)" w:eastAsia="Times New Roman" w:hAnsi="Calibri (Body)"/>
          </w:rPr>
          <w:t>Income Tax Act</w:t>
        </w:r>
      </w:hyperlink>
      <w:r w:rsidRPr="009C135B">
        <w:rPr>
          <w:rFonts w:ascii="Calibri (Body)" w:eastAsia="Times New Roman" w:hAnsi="Calibri (Body)"/>
        </w:rPr>
        <w:t xml:space="preserve">, 1985, c. 1 (5th Supp.) and the </w:t>
      </w:r>
      <w:hyperlink r:id="rId26" w:history="1">
        <w:r w:rsidRPr="009C135B">
          <w:rPr>
            <w:rStyle w:val="Hyperlink"/>
            <w:rFonts w:ascii="Calibri (Body)" w:eastAsia="Times New Roman" w:hAnsi="Calibri (Body)"/>
          </w:rPr>
          <w:t>Income Tax Regulations</w:t>
        </w:r>
      </w:hyperlink>
      <w:r w:rsidRPr="009C135B">
        <w:rPr>
          <w:rFonts w:ascii="Calibri (Body)" w:eastAsia="Times New Roman" w:hAnsi="Calibri (Body)"/>
        </w:rPr>
        <w:t xml:space="preserve">, Canada must withhold 15 percent of the amount to be paid to the Contractor in respect of services provided in Canada if the Contractor is not a resident of Canada, unless the Contractor obtains a valid waiver from the </w:t>
      </w:r>
      <w:hyperlink r:id="rId27" w:history="1">
        <w:r w:rsidRPr="009C135B">
          <w:rPr>
            <w:rStyle w:val="Hyperlink"/>
            <w:rFonts w:ascii="Calibri (Body)" w:eastAsia="Times New Roman" w:hAnsi="Calibri (Body)"/>
          </w:rPr>
          <w:t>Canada Revenue Agency</w:t>
        </w:r>
      </w:hyperlink>
      <w:r w:rsidRPr="009C135B">
        <w:rPr>
          <w:rFonts w:ascii="Calibri (Body)" w:eastAsia="Times New Roman" w:hAnsi="Calibri (Body)"/>
        </w:rPr>
        <w:t>. The amount withheld will be held on account for the Contractor in respect to any tax liability which may be owed to Canada.</w:t>
      </w:r>
      <w:bookmarkEnd w:id="115"/>
    </w:p>
    <w:bookmarkStart w:id="116" w:name="clause_85476"/>
    <w:p w14:paraId="09D5DD3B" w14:textId="5F0DD5DE"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7" w:name="_Toc170887148"/>
      <w:r>
        <w:instrText>10. Method of Payment.</w:instrText>
      </w:r>
      <w:bookmarkEnd w:id="117"/>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Method of Payment.</w:t>
      </w:r>
      <w:bookmarkEnd w:id="116"/>
    </w:p>
    <w:p w14:paraId="7EBC1F75" w14:textId="77777777" w:rsidR="009C135B" w:rsidRPr="006D6813" w:rsidRDefault="009C135B" w:rsidP="00914DF4">
      <w:pPr>
        <w:numPr>
          <w:ilvl w:val="1"/>
          <w:numId w:val="3"/>
        </w:numPr>
        <w:spacing w:before="160" w:after="0" w:line="240" w:lineRule="auto"/>
        <w:rPr>
          <w:rFonts w:ascii="Calibri (Body)" w:eastAsia="Times New Roman" w:hAnsi="Calibri (Body)"/>
          <w:i/>
          <w:iCs/>
          <w:kern w:val="0"/>
          <w:szCs w:val="24"/>
          <w14:ligatures w14:val="none"/>
        </w:rPr>
      </w:pPr>
      <w:bookmarkStart w:id="118" w:name="clause_85477"/>
      <w:r w:rsidRPr="006D6813">
        <w:rPr>
          <w:rStyle w:val="Strong"/>
          <w:rFonts w:ascii="Calibri (Body)" w:eastAsia="Times New Roman" w:hAnsi="Calibri (Body)"/>
          <w:i/>
          <w:iCs/>
          <w:highlight w:val="cyan"/>
        </w:rPr>
        <w:lastRenderedPageBreak/>
        <w:t>Single Payment.</w:t>
      </w:r>
      <w:r w:rsidRPr="006D6813">
        <w:rPr>
          <w:rStyle w:val="Strong"/>
          <w:rFonts w:ascii="Calibri (Body)" w:eastAsia="Times New Roman" w:hAnsi="Calibri (Body)"/>
          <w:i/>
          <w:iCs/>
        </w:rPr>
        <w:t xml:space="preserve"> </w:t>
      </w:r>
      <w:r w:rsidRPr="006D6813">
        <w:rPr>
          <w:rFonts w:ascii="Calibri (Body)" w:eastAsia="Times New Roman" w:hAnsi="Calibri (Body)"/>
          <w:i/>
          <w:iCs/>
        </w:rPr>
        <w:t xml:space="preserve">Canada will pay the Contractor upon completion and delivery of the Work in accordance with the payment provisions of the Contract if: </w:t>
      </w:r>
    </w:p>
    <w:p w14:paraId="120FBFB9"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Fonts w:ascii="Calibri (Body)" w:eastAsia="Times New Roman" w:hAnsi="Calibri (Body)"/>
          <w:i/>
          <w:iCs/>
        </w:rPr>
        <w:t>the Contractor has properly submitted an accurate and complete invoice along with any other necessary documents</w:t>
      </w:r>
    </w:p>
    <w:p w14:paraId="013AC532"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Fonts w:ascii="Calibri (Body)" w:eastAsia="Times New Roman" w:hAnsi="Calibri (Body)"/>
          <w:i/>
          <w:iCs/>
        </w:rPr>
        <w:t>Canada has verified all such documents, and</w:t>
      </w:r>
    </w:p>
    <w:p w14:paraId="46ABD05A" w14:textId="77777777" w:rsidR="009C135B" w:rsidRDefault="009C135B" w:rsidP="00914DF4">
      <w:pPr>
        <w:numPr>
          <w:ilvl w:val="2"/>
          <w:numId w:val="3"/>
        </w:numPr>
        <w:spacing w:after="0" w:line="240" w:lineRule="auto"/>
        <w:rPr>
          <w:rFonts w:ascii="Calibri (Body)" w:eastAsia="Times New Roman" w:hAnsi="Calibri (Body)"/>
        </w:rPr>
      </w:pPr>
      <w:r w:rsidRPr="006D6813">
        <w:rPr>
          <w:rFonts w:ascii="Calibri (Body)" w:eastAsia="Times New Roman" w:hAnsi="Calibri (Body)"/>
          <w:i/>
          <w:iCs/>
        </w:rPr>
        <w:t>Canada has accepted the Work performed.</w:t>
      </w:r>
      <w:bookmarkEnd w:id="118"/>
    </w:p>
    <w:bookmarkStart w:id="119" w:name="clause_68779"/>
    <w:p w14:paraId="4D574033" w14:textId="2569AC58"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0" w:name="_Toc170887149"/>
      <w:r>
        <w:instrText>11. Warranties.</w:instrText>
      </w:r>
      <w:bookmarkEnd w:id="12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Warranties.</w:t>
      </w:r>
      <w:bookmarkEnd w:id="119"/>
    </w:p>
    <w:p w14:paraId="31767684" w14:textId="77777777" w:rsidR="009C135B" w:rsidRPr="006D6813" w:rsidRDefault="009C135B" w:rsidP="00914DF4">
      <w:pPr>
        <w:numPr>
          <w:ilvl w:val="1"/>
          <w:numId w:val="3"/>
        </w:numPr>
        <w:spacing w:before="160" w:after="0" w:line="240" w:lineRule="auto"/>
        <w:rPr>
          <w:rFonts w:ascii="Calibri (Body)" w:eastAsia="Times New Roman" w:hAnsi="Calibri (Body)"/>
          <w:i/>
          <w:iCs/>
          <w:kern w:val="0"/>
          <w:szCs w:val="24"/>
          <w:highlight w:val="cyan"/>
          <w14:ligatures w14:val="none"/>
        </w:rPr>
      </w:pPr>
      <w:bookmarkStart w:id="121" w:name="clause_68780"/>
      <w:r w:rsidRPr="006D6813">
        <w:rPr>
          <w:rStyle w:val="Strong"/>
          <w:rFonts w:ascii="Calibri (Body)" w:eastAsia="Times New Roman" w:hAnsi="Calibri (Body)"/>
          <w:i/>
          <w:iCs/>
          <w:highlight w:val="cyan"/>
        </w:rPr>
        <w:t>Warranty.</w:t>
      </w:r>
      <w:r w:rsidRPr="006D6813">
        <w:rPr>
          <w:rFonts w:ascii="Calibri (Body)" w:eastAsia="Times New Roman" w:hAnsi="Calibri (Body)"/>
          <w:i/>
          <w:iCs/>
          <w:highlight w:val="cyan"/>
        </w:rPr>
        <w:t xml:space="preserve"> </w:t>
      </w:r>
    </w:p>
    <w:p w14:paraId="28AD7A2D"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General Warranty.</w:t>
      </w:r>
      <w:r w:rsidRPr="006D6813">
        <w:rPr>
          <w:rFonts w:ascii="Calibri (Body)" w:eastAsia="Times New Roman" w:hAnsi="Calibri (Body)"/>
          <w:i/>
          <w:iCs/>
        </w:rPr>
        <w:t xml:space="preserve"> The Contractor states that the Work will be new, conform to the Specifications, and be free from defects in design, material and workmanship during the longer of Contractor’s standard warranty period and 12 </w:t>
      </w:r>
      <w:r w:rsidRPr="006D6813">
        <w:rPr>
          <w:rStyle w:val="Strong"/>
          <w:rFonts w:ascii="Calibri (Body)" w:eastAsia="Times New Roman" w:hAnsi="Calibri (Body)"/>
          <w:i/>
          <w:iCs/>
          <w:color w:val="0000FF"/>
        </w:rPr>
        <w:t>{|</w:t>
      </w:r>
      <w:r w:rsidRPr="006D6813">
        <w:rPr>
          <w:rFonts w:ascii="Calibri (Body)" w:eastAsia="Times New Roman" w:hAnsi="Calibri (Body)"/>
          <w:i/>
          <w:iCs/>
        </w:rPr>
        <w:t xml:space="preserve"> </w:t>
      </w:r>
      <w:r w:rsidRPr="006D6813">
        <w:rPr>
          <w:rStyle w:val="Strong"/>
          <w:rFonts w:ascii="Calibri (Body)" w:eastAsia="Times New Roman" w:hAnsi="Calibri (Body)"/>
          <w:i/>
          <w:iCs/>
          <w:color w:val="0000FF"/>
        </w:rPr>
        <w:t>Amend if required}</w:t>
      </w:r>
      <w:r w:rsidRPr="006D6813">
        <w:rPr>
          <w:rFonts w:ascii="Calibri (Body)" w:eastAsia="Times New Roman" w:hAnsi="Calibri (Body)"/>
          <w:i/>
          <w:iCs/>
        </w:rPr>
        <w:t xml:space="preserve"> months after Canada accepts the Work (the “Warranty Period”).</w:t>
      </w:r>
    </w:p>
    <w:p w14:paraId="2234CA1F"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Government Property.</w:t>
      </w:r>
      <w:r w:rsidRPr="006D6813">
        <w:rPr>
          <w:rFonts w:ascii="Calibri (Body)" w:eastAsia="Times New Roman" w:hAnsi="Calibri (Body)"/>
          <w:i/>
          <w:iCs/>
        </w:rPr>
        <w:t xml:space="preserve"> With respect to Government Property not supplied by the Contractor, the Contractor's warranty will extend only to its proper incorporation into the Work.</w:t>
      </w:r>
    </w:p>
    <w:p w14:paraId="5E3ABC76"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Replacement or Repair.</w:t>
      </w:r>
      <w:r w:rsidRPr="006D6813">
        <w:rPr>
          <w:rFonts w:ascii="Calibri (Body)" w:eastAsia="Times New Roman" w:hAnsi="Calibri (Body)"/>
          <w:i/>
          <w:iCs/>
        </w:rPr>
        <w:t xml:space="preserve"> Upon Canada’s request during the Warranty Period the Contractor at its expense, must replace or repair any nonconforming or defective goods within 5 days or such other time as specified by Canada.</w:t>
      </w:r>
    </w:p>
    <w:p w14:paraId="0E5CD35C" w14:textId="77777777" w:rsidR="009C135B" w:rsidRPr="006D6813" w:rsidRDefault="009C135B" w:rsidP="00914DF4">
      <w:pPr>
        <w:numPr>
          <w:ilvl w:val="2"/>
          <w:numId w:val="3"/>
        </w:numPr>
        <w:spacing w:after="0" w:line="240" w:lineRule="auto"/>
        <w:rPr>
          <w:rFonts w:ascii="Calibri (Body)" w:eastAsia="Times New Roman" w:hAnsi="Calibri (Body)"/>
          <w:i/>
          <w:iCs/>
        </w:rPr>
      </w:pPr>
      <w:r w:rsidRPr="006D6813">
        <w:rPr>
          <w:rStyle w:val="Strong"/>
          <w:rFonts w:ascii="Calibri (Body)" w:eastAsia="Times New Roman" w:hAnsi="Calibri (Body)"/>
          <w:i/>
          <w:iCs/>
        </w:rPr>
        <w:t>Defective or Non-conforming Work.</w:t>
      </w:r>
      <w:r w:rsidRPr="006D6813">
        <w:rPr>
          <w:rFonts w:ascii="Calibri (Body)" w:eastAsia="Times New Roman" w:hAnsi="Calibri (Body)"/>
          <w:i/>
          <w:iCs/>
        </w:rPr>
        <w:t xml:space="preserve">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w:t>
      </w:r>
    </w:p>
    <w:p w14:paraId="1A2537C2" w14:textId="77777777" w:rsidR="009C135B" w:rsidRDefault="009C135B" w:rsidP="00914DF4">
      <w:pPr>
        <w:numPr>
          <w:ilvl w:val="2"/>
          <w:numId w:val="3"/>
        </w:numPr>
        <w:spacing w:after="0" w:line="240" w:lineRule="auto"/>
        <w:rPr>
          <w:rFonts w:ascii="Calibri (Body)" w:eastAsia="Times New Roman" w:hAnsi="Calibri (Body)"/>
        </w:rPr>
      </w:pPr>
      <w:r w:rsidRPr="006D6813">
        <w:rPr>
          <w:rStyle w:val="Strong"/>
          <w:rFonts w:ascii="Calibri (Body)" w:eastAsia="Times New Roman" w:hAnsi="Calibri (Body)"/>
          <w:i/>
          <w:iCs/>
        </w:rPr>
        <w:t>Transportation Costs.</w:t>
      </w:r>
      <w:r w:rsidRPr="006D6813">
        <w:rPr>
          <w:rFonts w:ascii="Calibri (Body)" w:eastAsia="Times New Roman" w:hAnsi="Calibri (Body)"/>
          <w:i/>
          <w:iCs/>
        </w:rPr>
        <w:t xml:space="preserve"> Canada must pay the transportation cost associated with returning the Work or any part of the Work to the Contractor’s plant. The Contractor must pay the transportation cost associated with forwarding the replacement or returning the Work or part of the Work when rectified to the delivery point specified in the Contract or to another location directed by Canada.</w:t>
      </w:r>
      <w:bookmarkEnd w:id="121"/>
    </w:p>
    <w:p w14:paraId="581B1B66"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22" w:name="clause_68782"/>
      <w:r w:rsidRPr="009C135B">
        <w:rPr>
          <w:rFonts w:ascii="Calibri (Body)" w:eastAsia="Times New Roman" w:hAnsi="Calibri (Body)"/>
          <w:b/>
          <w:bCs/>
        </w:rPr>
        <w:t>Warranty Remedies.</w:t>
      </w:r>
      <w:r w:rsidRPr="009C135B">
        <w:rPr>
          <w:rFonts w:ascii="Calibri (Body)" w:eastAsia="Times New Roman" w:hAnsi="Calibri (Body)"/>
        </w:rPr>
        <w:t xml:space="preserve"> </w:t>
      </w:r>
    </w:p>
    <w:p w14:paraId="22F7060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Goods.</w:t>
      </w:r>
      <w:r w:rsidRPr="009C135B">
        <w:rPr>
          <w:rFonts w:ascii="Calibri (Body)" w:eastAsia="Times New Roman" w:hAnsi="Calibri (Body)"/>
        </w:rPr>
        <w:t xml:space="preserve"> If the Contractor fails to replace or repair goods, within the specified time to replace or repair any nonconforming or defective goods, Canada may equitably reduce the Contract Price, or at the Contractor’s expense: </w:t>
      </w:r>
    </w:p>
    <w:p w14:paraId="79AFED12"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purchase the goods via another supplier; or</w:t>
      </w:r>
    </w:p>
    <w:p w14:paraId="6D26CF43"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remedy or have remedied any defective or non-conforming goods.</w:t>
      </w:r>
    </w:p>
    <w:p w14:paraId="04EA23C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Services.</w:t>
      </w:r>
      <w:r w:rsidRPr="009C135B">
        <w:rPr>
          <w:rFonts w:ascii="Calibri (Body)" w:eastAsia="Times New Roman" w:hAnsi="Calibri (Body)"/>
        </w:rPr>
        <w:t xml:space="preserve">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w:t>
      </w:r>
    </w:p>
    <w:p w14:paraId="256AFBBC"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Data and Reports.</w:t>
      </w:r>
      <w:r w:rsidRPr="009C135B">
        <w:rPr>
          <w:rFonts w:ascii="Calibri (Body)" w:eastAsia="Times New Roman" w:hAnsi="Calibri (Body)"/>
        </w:rPr>
        <w:t xml:space="preserve"> The Contractor must remedy all data and reports pertaining to any correction or replacement under this section, including revisions and updating of all affected data, manuals, publications, software and drawings called for under the Contract, at no cost to Canada.</w:t>
      </w:r>
      <w:bookmarkEnd w:id="122"/>
    </w:p>
    <w:p w14:paraId="4C42535B"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23" w:name="clause_68783"/>
      <w:r w:rsidRPr="009C135B">
        <w:rPr>
          <w:rFonts w:ascii="Calibri (Body)" w:eastAsia="Times New Roman" w:hAnsi="Calibri (Body)"/>
          <w:b/>
          <w:bCs/>
        </w:rPr>
        <w:lastRenderedPageBreak/>
        <w:t xml:space="preserve">Extension of Warranty. </w:t>
      </w:r>
      <w:r w:rsidRPr="009C135B">
        <w:rPr>
          <w:rFonts w:ascii="Calibri (Body)" w:eastAsia="Times New Roman" w:hAnsi="Calibri (Body)"/>
        </w:rPr>
        <w:t xml:space="preserve">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w:t>
      </w:r>
    </w:p>
    <w:p w14:paraId="2784A8B2"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 Warranty Period remaining, including the extension, or</w:t>
      </w:r>
    </w:p>
    <w:p w14:paraId="274877F4"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90 days or such other period as the Parties may specify for that purpose.</w:t>
      </w:r>
      <w:bookmarkEnd w:id="123"/>
    </w:p>
    <w:bookmarkStart w:id="124" w:name="clause_68785"/>
    <w:p w14:paraId="2A9BC0BB" w14:textId="1D7ED03A"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5" w:name="_Toc170887150"/>
      <w:r>
        <w:instrText>12.  Ownership and Risk of Loss.</w:instrText>
      </w:r>
      <w:bookmarkEnd w:id="125"/>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 Ownership and Risk of Loss.</w:t>
      </w:r>
      <w:bookmarkEnd w:id="124"/>
    </w:p>
    <w:p w14:paraId="39EDB06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26" w:name="clause_70398"/>
      <w:r w:rsidRPr="009C135B">
        <w:rPr>
          <w:rStyle w:val="Strong"/>
          <w:rFonts w:ascii="Calibri (Body)" w:eastAsia="Times New Roman" w:hAnsi="Calibri (Body)"/>
        </w:rPr>
        <w:t>Ownership.</w:t>
      </w:r>
      <w:r w:rsidRPr="009C135B">
        <w:rPr>
          <w:rFonts w:ascii="Calibri (Body)" w:eastAsia="Times New Roman" w:hAnsi="Calibri (Body)"/>
        </w:rPr>
        <w:t xml:space="preserve"> </w:t>
      </w:r>
    </w:p>
    <w:p w14:paraId="6E94A233"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Transfer of Ownership to Canada. </w:t>
      </w:r>
      <w:r w:rsidRPr="009C135B">
        <w:rPr>
          <w:rFonts w:ascii="Calibri (Body)" w:eastAsia="Times New Roman" w:hAnsi="Calibri (Body)"/>
        </w:rPr>
        <w:t>Unless provided otherwise, the</w:t>
      </w:r>
      <w:r w:rsidRPr="009C135B">
        <w:rPr>
          <w:rStyle w:val="Strong"/>
          <w:rFonts w:ascii="Calibri (Body)" w:eastAsia="Times New Roman" w:hAnsi="Calibri (Body)"/>
        </w:rPr>
        <w:t xml:space="preserve"> </w:t>
      </w:r>
      <w:r w:rsidRPr="009C135B">
        <w:rPr>
          <w:rFonts w:ascii="Calibri (Body)" w:eastAsia="Times New Roman" w:hAnsi="Calibri (Body)"/>
        </w:rPr>
        <w:t>Work or any part of the Work belongs to Canada after acceptance by or on behalf of Canada.</w:t>
      </w:r>
    </w:p>
    <w:p w14:paraId="571F6F5E"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Partial Payments.</w:t>
      </w:r>
      <w:r w:rsidRPr="009C135B">
        <w:rPr>
          <w:rFonts w:ascii="Calibri (Body)" w:eastAsia="Times New Roman" w:hAnsi="Calibri (Body)"/>
        </w:rPr>
        <w:t xml:space="preserve">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w:t>
      </w:r>
      <w:bookmarkEnd w:id="126"/>
    </w:p>
    <w:p w14:paraId="5664C626"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27" w:name="clause_68794"/>
      <w:r w:rsidRPr="009C135B">
        <w:rPr>
          <w:rStyle w:val="Strong"/>
          <w:rFonts w:ascii="Calibri (Body)" w:eastAsia="Times New Roman" w:hAnsi="Calibri (Body)"/>
        </w:rPr>
        <w:t>Risk of Loss.</w:t>
      </w:r>
      <w:r w:rsidRPr="009C135B">
        <w:rPr>
          <w:rFonts w:ascii="Calibri (Body)" w:eastAsia="Times New Roman" w:hAnsi="Calibri (Body)"/>
        </w:rPr>
        <w:t xml:space="preserve"> Despite any transfer of ownership, the Contractor is responsible for any loss or damage the Contractor or its subcontractor causes to the Work or any part of the Work in accordance with the Contract.</w:t>
      </w:r>
      <w:bookmarkEnd w:id="127"/>
    </w:p>
    <w:p w14:paraId="68A39025"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28" w:name="clause_68795"/>
      <w:r w:rsidRPr="009C135B">
        <w:rPr>
          <w:rStyle w:val="Strong"/>
          <w:rFonts w:ascii="Calibri (Body)" w:eastAsia="Times New Roman" w:hAnsi="Calibri (Body)"/>
        </w:rPr>
        <w:t>Title.</w:t>
      </w:r>
      <w:r w:rsidRPr="009C135B">
        <w:rPr>
          <w:rFonts w:ascii="Calibri (Body)" w:eastAsia="Times New Roman" w:hAnsi="Calibri (Body)"/>
        </w:rPr>
        <w:t xml:space="preserve">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w:t>
      </w:r>
      <w:bookmarkEnd w:id="128"/>
    </w:p>
    <w:bookmarkStart w:id="129" w:name="clause_68786"/>
    <w:p w14:paraId="38B070BE" w14:textId="3B2CD414"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0" w:name="_Toc170887151"/>
      <w:r>
        <w:instrText>13. Government Property.</w:instrText>
      </w:r>
      <w:bookmarkEnd w:id="13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Government Property.</w:t>
      </w:r>
      <w:bookmarkEnd w:id="129"/>
    </w:p>
    <w:p w14:paraId="7EB8B9BE"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31" w:name="clause_68789"/>
      <w:r w:rsidRPr="009C135B">
        <w:rPr>
          <w:rFonts w:ascii="Calibri (Body)" w:eastAsia="Times New Roman" w:hAnsi="Calibri (Body)"/>
          <w:b/>
          <w:bCs/>
        </w:rPr>
        <w:t>Care of Property</w:t>
      </w:r>
      <w:r w:rsidRPr="009C135B">
        <w:rPr>
          <w:rFonts w:ascii="Calibri (Body)" w:eastAsia="Times New Roman" w:hAnsi="Calibri (Body)"/>
        </w:rPr>
        <w: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w:t>
      </w:r>
      <w:bookmarkEnd w:id="131"/>
    </w:p>
    <w:p w14:paraId="439F858E"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32" w:name="clause_68787"/>
      <w:r w:rsidRPr="009C135B">
        <w:rPr>
          <w:rFonts w:ascii="Calibri (Body)" w:eastAsia="Times New Roman" w:hAnsi="Calibri (Body)"/>
          <w:b/>
          <w:bCs/>
        </w:rPr>
        <w:t xml:space="preserve">Use of Property. </w:t>
      </w:r>
      <w:r w:rsidRPr="009C135B">
        <w:rPr>
          <w:rFonts w:ascii="Calibri (Body)" w:eastAsia="Times New Roman" w:hAnsi="Calibri (Body)"/>
        </w:rPr>
        <w: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w:t>
      </w:r>
      <w:bookmarkEnd w:id="132"/>
    </w:p>
    <w:p w14:paraId="1108F5A6"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33" w:name="clause_68790"/>
      <w:r w:rsidRPr="009C135B">
        <w:rPr>
          <w:rFonts w:ascii="Calibri (Body)" w:eastAsia="Times New Roman" w:hAnsi="Calibri (Body)"/>
          <w:b/>
          <w:bCs/>
        </w:rPr>
        <w:t xml:space="preserve">Return of Property. </w:t>
      </w:r>
      <w:r w:rsidRPr="009C135B">
        <w:rPr>
          <w:rFonts w:ascii="Calibri (Body)" w:eastAsia="Times New Roman" w:hAnsi="Calibri (Body)"/>
        </w:rPr>
        <w: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w:t>
      </w:r>
      <w:bookmarkEnd w:id="133"/>
    </w:p>
    <w:p w14:paraId="617C1627"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34" w:name="clause_68791"/>
      <w:r w:rsidRPr="009C135B">
        <w:rPr>
          <w:rStyle w:val="Strong"/>
          <w:rFonts w:ascii="Calibri (Body)" w:eastAsia="Times New Roman" w:hAnsi="Calibri (Body)"/>
        </w:rPr>
        <w:t>Inventory of Property.</w:t>
      </w:r>
      <w:r w:rsidRPr="009C135B">
        <w:rPr>
          <w:rFonts w:ascii="Calibri (Body)" w:eastAsia="Times New Roman" w:hAnsi="Calibri (Body)"/>
        </w:rPr>
        <w:t xml:space="preserve"> At the time of completion of the Contract, and if requested by the Contracting Authority, the Contractor must provide Canada an inventory of all Government Property relating to the Contract.</w:t>
      </w:r>
      <w:bookmarkEnd w:id="134"/>
    </w:p>
    <w:bookmarkStart w:id="135" w:name="clause_68800"/>
    <w:p w14:paraId="1C4A3D7F" w14:textId="095B5D50"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6" w:name="_Toc170887152"/>
      <w:r>
        <w:instrText>14. Use and Translation of Written Material.</w:instrText>
      </w:r>
      <w:bookmarkEnd w:id="136"/>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Use and Translation of Written Material.</w:t>
      </w:r>
      <w:bookmarkEnd w:id="135"/>
    </w:p>
    <w:p w14:paraId="1756064E"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37" w:name="clause_68801"/>
      <w:r w:rsidRPr="009C135B">
        <w:rPr>
          <w:rStyle w:val="Strong"/>
          <w:rFonts w:ascii="Calibri (Body)" w:eastAsia="Times New Roman" w:hAnsi="Calibri (Body)"/>
        </w:rPr>
        <w:t>Copyright and Right to Use.</w:t>
      </w:r>
      <w:r w:rsidRPr="009C135B">
        <w:rPr>
          <w:rFonts w:ascii="Calibri (Body)" w:eastAsia="Times New Roman" w:hAnsi="Calibri (Body)"/>
        </w:rPr>
        <w:t xml:space="preserve"> Unless provided otherwise in the Contract, copyright in any written material used, produced or delivered under the Contract belongs to its author or rightful owner. Canada </w:t>
      </w:r>
      <w:r w:rsidRPr="009C135B">
        <w:rPr>
          <w:rFonts w:ascii="Calibri (Body)" w:eastAsia="Times New Roman" w:hAnsi="Calibri (Body)"/>
        </w:rPr>
        <w:lastRenderedPageBreak/>
        <w:t>has the right to use, copy and disclose, for government purposes, the written material related to the Work that is delivered to Canada.</w:t>
      </w:r>
      <w:bookmarkEnd w:id="137"/>
    </w:p>
    <w:p w14:paraId="20D17364"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38" w:name="clause_68802"/>
      <w:r w:rsidRPr="009C135B">
        <w:rPr>
          <w:rStyle w:val="Strong"/>
          <w:rFonts w:ascii="Calibri (Body)" w:eastAsia="Times New Roman" w:hAnsi="Calibri (Body)"/>
        </w:rPr>
        <w:t>Translated Materials.</w:t>
      </w:r>
      <w:r w:rsidRPr="009C135B">
        <w:rPr>
          <w:rFonts w:ascii="Calibri (Body)" w:eastAsia="Times New Roman" w:hAnsi="Calibri (Body)"/>
        </w:rPr>
        <w:t xml:space="preserve">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w:t>
      </w:r>
      <w:bookmarkEnd w:id="138"/>
    </w:p>
    <w:bookmarkStart w:id="139" w:name="clause_68803"/>
    <w:p w14:paraId="00C31F59" w14:textId="68D1DCC3"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0" w:name="_Toc170887153"/>
      <w:r>
        <w:instrText>15. Confidentiality.</w:instrText>
      </w:r>
      <w:bookmarkEnd w:id="14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Confidentiality.</w:t>
      </w:r>
      <w:bookmarkEnd w:id="139"/>
    </w:p>
    <w:p w14:paraId="5284674B"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41" w:name="clause_89191"/>
      <w:r w:rsidRPr="009C135B">
        <w:rPr>
          <w:rStyle w:val="Strong"/>
          <w:rFonts w:ascii="Calibri (Body)" w:eastAsia="Times New Roman" w:hAnsi="Calibri (Body)"/>
        </w:rPr>
        <w:t>Confidentiality Obligations.</w:t>
      </w:r>
      <w:r w:rsidRPr="009C135B">
        <w:rPr>
          <w:rFonts w:ascii="Calibri (Body)" w:eastAsia="Times New Roman" w:hAnsi="Calibri (Body)"/>
        </w:rPr>
        <w:t xml:space="preserve"> </w:t>
      </w:r>
    </w:p>
    <w:p w14:paraId="3C7B9B1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Contractor's Obligations. </w:t>
      </w:r>
      <w:r w:rsidRPr="009C135B">
        <w:rPr>
          <w:rFonts w:ascii="Calibri (Body)" w:eastAsia="Times New Roman" w:hAnsi="Calibri (Body)"/>
        </w:rPr>
        <w: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w:t>
      </w:r>
    </w:p>
    <w:p w14:paraId="6CFA6C77"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Canada's Obligations. </w:t>
      </w:r>
      <w:r w:rsidRPr="009C135B">
        <w:rPr>
          <w:rFonts w:ascii="Calibri (Body)" w:eastAsia="Times New Roman" w:hAnsi="Calibri (Body)"/>
        </w:rPr>
        <w:t xml:space="preserve">Subject to the </w:t>
      </w:r>
      <w:hyperlink r:id="rId28" w:history="1">
        <w:r w:rsidRPr="009C135B">
          <w:rPr>
            <w:rStyle w:val="Emphasis"/>
            <w:rFonts w:ascii="Calibri (Body)" w:eastAsia="Times New Roman" w:hAnsi="Calibri (Body)"/>
            <w:color w:val="0000FF"/>
            <w:u w:val="single"/>
          </w:rPr>
          <w:t>Access to Information Act</w:t>
        </w:r>
        <w:r w:rsidRPr="009C135B">
          <w:rPr>
            <w:rStyle w:val="Hyperlink"/>
            <w:rFonts w:ascii="Calibri (Body)" w:eastAsia="Times New Roman" w:hAnsi="Calibri (Body)"/>
          </w:rPr>
          <w:t xml:space="preserve"> </w:t>
        </w:r>
      </w:hyperlink>
      <w:r w:rsidRPr="009C135B">
        <w:rPr>
          <w:rFonts w:ascii="Calibri (Body)" w:eastAsia="Times New Roman" w:hAnsi="Calibri (Body)"/>
        </w:rPr>
        <w:t>and to any right of Canada under the Contract to release or disclose, Canada agrees not to release or disclose outside the Government of Canada any information delivered to Canada under the Contract that is proprietary to the Contractor or a subcontractor.</w:t>
      </w:r>
      <w:bookmarkEnd w:id="141"/>
    </w:p>
    <w:p w14:paraId="5E7BE372"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42" w:name="clause_89192"/>
      <w:r w:rsidRPr="009C135B">
        <w:rPr>
          <w:rStyle w:val="Strong"/>
          <w:rFonts w:ascii="Calibri (Body)" w:eastAsia="Times New Roman" w:hAnsi="Calibri (Body)"/>
        </w:rPr>
        <w:t xml:space="preserve">Use Solely for the Purpose. </w:t>
      </w:r>
      <w:r w:rsidRPr="009C135B">
        <w:rPr>
          <w:rFonts w:ascii="Calibri (Body)" w:eastAsia="Times New Roman" w:hAnsi="Calibri (Body)"/>
        </w:rPr>
        <w:t>The Contractor agrees to use any information provided to the Contractor by or on behalf of Canada only for the purpose of the Contract. The Contractor acknowledges that all this information remains the property of Canada or the third party, as the case may be.</w:t>
      </w:r>
      <w:bookmarkEnd w:id="142"/>
    </w:p>
    <w:p w14:paraId="5CEFC837"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43" w:name="clause_89193"/>
      <w:r w:rsidRPr="009C135B">
        <w:rPr>
          <w:rStyle w:val="Strong"/>
          <w:rFonts w:ascii="Calibri (Body)" w:eastAsia="Times New Roman" w:hAnsi="Calibri (Body)"/>
        </w:rPr>
        <w:t xml:space="preserve">Return of Information. </w:t>
      </w:r>
      <w:r w:rsidRPr="009C135B">
        <w:rPr>
          <w:rFonts w:ascii="Calibri (Body)" w:eastAsia="Times New Roman" w:hAnsi="Calibri (Body)"/>
        </w:rPr>
        <w:t>The Contractor must deliver to Canada any such information, together with every copy, draft, working paper, and note that contains such information, upon completion or termination of the Contract or at such earlier time as Canada may require.</w:t>
      </w:r>
      <w:bookmarkEnd w:id="143"/>
    </w:p>
    <w:p w14:paraId="16B73F7B"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44" w:name="clause_89194"/>
      <w:r w:rsidRPr="009C135B">
        <w:rPr>
          <w:rStyle w:val="Strong"/>
          <w:rFonts w:ascii="Calibri (Body)" w:eastAsia="Times New Roman" w:hAnsi="Calibri (Body)"/>
        </w:rPr>
        <w:t xml:space="preserve">Non-Confidential Information. </w:t>
      </w:r>
      <w:r w:rsidRPr="009C135B">
        <w:rPr>
          <w:rFonts w:ascii="Calibri (Body)" w:eastAsia="Times New Roman" w:hAnsi="Calibri (Body)"/>
        </w:rPr>
        <w:t xml:space="preserve">The obligations of the Parties set out in this section do not apply to any information if the information: </w:t>
      </w:r>
    </w:p>
    <w:p w14:paraId="0F0B0DA1"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is publicly available from a source other than the other Party; or</w:t>
      </w:r>
    </w:p>
    <w:p w14:paraId="361698F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is or becomes known to a Party from a source other than the other Party, except any source that is known to be under an obligation to the other Party not to disclose the information; or</w:t>
      </w:r>
    </w:p>
    <w:p w14:paraId="1BF69CB6"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is developed by a Party without the use of the information of the other Party.</w:t>
      </w:r>
      <w:bookmarkEnd w:id="144"/>
    </w:p>
    <w:p w14:paraId="653C63CD"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45" w:name="clause_68808"/>
      <w:r w:rsidRPr="009C135B">
        <w:rPr>
          <w:rStyle w:val="Strong"/>
          <w:rFonts w:ascii="Calibri (Body)" w:eastAsia="Times New Roman" w:hAnsi="Calibri (Body)"/>
        </w:rPr>
        <w:t xml:space="preserve">Marking. </w:t>
      </w:r>
      <w:r w:rsidRPr="009C135B">
        <w:rPr>
          <w:rFonts w:ascii="Calibri (Body)" w:eastAsia="Times New Roman" w:hAnsi="Calibri (Body)"/>
        </w:rPr>
        <w:t>Wherever possible, the Contractor must mark or identify any proprietary information delivered to Canada under the Contract as "Property of [</w:t>
      </w:r>
      <w:r w:rsidRPr="009C135B">
        <w:rPr>
          <w:rStyle w:val="Strong"/>
          <w:rFonts w:ascii="Calibri (Body)" w:eastAsia="Times New Roman" w:hAnsi="Calibri (Body)"/>
          <w:color w:val="0000FF"/>
        </w:rPr>
        <w:t>NAME OF CONTRACTOR</w:t>
      </w:r>
      <w:r w:rsidRPr="009C135B">
        <w:rPr>
          <w:rFonts w:ascii="Calibri (Body)" w:eastAsia="Times New Roman" w:hAnsi="Calibri (Body)"/>
        </w:rPr>
        <w:t>], permitted Government uses defined under Public Works and Government Services (PWGSC) Contract ID [</w:t>
      </w:r>
      <w:r w:rsidRPr="009C135B">
        <w:rPr>
          <w:rStyle w:val="Strong"/>
          <w:rFonts w:ascii="Calibri (Body)" w:eastAsia="Times New Roman" w:hAnsi="Calibri (Body)"/>
          <w:color w:val="0000FF"/>
        </w:rPr>
        <w:t>CONTRACT ID</w:t>
      </w:r>
      <w:r w:rsidRPr="009C135B">
        <w:rPr>
          <w:rFonts w:ascii="Calibri (Body)" w:eastAsia="Times New Roman" w:hAnsi="Calibri (Body)"/>
        </w:rPr>
        <w:t>]. Canada will not be liable for any unauthorized use or disclosure of information that could have been so marked or identified and was not.</w:t>
      </w:r>
      <w:bookmarkEnd w:id="145"/>
    </w:p>
    <w:bookmarkStart w:id="146" w:name="clause_68902"/>
    <w:p w14:paraId="26D76C1D" w14:textId="221007C0"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7" w:name="_Toc170887154"/>
      <w:r>
        <w:instrText>16. Data Protection and Privacy.</w:instrText>
      </w:r>
      <w:bookmarkEnd w:id="147"/>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Data Protection and Privacy.</w:t>
      </w:r>
      <w:bookmarkEnd w:id="146"/>
    </w:p>
    <w:p w14:paraId="6FBA6E9E"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48" w:name="clause_68809"/>
      <w:r w:rsidRPr="009C135B">
        <w:rPr>
          <w:rStyle w:val="Strong"/>
          <w:rFonts w:ascii="Calibri (Body)" w:eastAsia="Times New Roman" w:hAnsi="Calibri (Body)"/>
        </w:rPr>
        <w:lastRenderedPageBreak/>
        <w:t>Protected Information.</w:t>
      </w:r>
      <w:r w:rsidRPr="009C135B">
        <w:rPr>
          <w:rFonts w:ascii="Calibri (Body)" w:eastAsia="Times New Roman" w:hAnsi="Calibri (Body)"/>
        </w:rPr>
        <w:t xml:space="preserve"> </w:t>
      </w:r>
    </w:p>
    <w:p w14:paraId="5E329B5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Standard of Care.</w:t>
      </w:r>
      <w:r w:rsidRPr="009C135B">
        <w:rPr>
          <w:rFonts w:ascii="Calibri (Body)" w:eastAsia="Times New Roman" w:hAnsi="Calibri (Body)"/>
        </w:rPr>
        <w:t xml:space="preserve">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w:t>
      </w:r>
    </w:p>
    <w:p w14:paraId="567EEAEB"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Inspection.</w:t>
      </w:r>
      <w:r w:rsidRPr="009C135B">
        <w:rPr>
          <w:rFonts w:ascii="Calibri (Body)" w:eastAsia="Times New Roman" w:hAnsi="Calibri (Body)"/>
        </w:rPr>
        <w:t xml:space="preserve">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w:t>
      </w:r>
      <w:bookmarkEnd w:id="148"/>
    </w:p>
    <w:bookmarkStart w:id="149" w:name="clause_68811"/>
    <w:p w14:paraId="6644A90B" w14:textId="3B4B7BCC"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0" w:name="_Toc170887155"/>
      <w:r>
        <w:instrText>17. Accounts and Audit.</w:instrText>
      </w:r>
      <w:bookmarkEnd w:id="15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Accounts and Audit.</w:t>
      </w:r>
      <w:bookmarkEnd w:id="149"/>
    </w:p>
    <w:p w14:paraId="5A0CA34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51" w:name="clause_68812"/>
      <w:r w:rsidRPr="009C135B">
        <w:rPr>
          <w:rStyle w:val="Strong"/>
          <w:rFonts w:ascii="Calibri (Body)" w:eastAsia="Times New Roman" w:hAnsi="Calibri (Body)"/>
        </w:rPr>
        <w:t>Accounts and Records.</w:t>
      </w:r>
      <w:r w:rsidRPr="009C135B">
        <w:rPr>
          <w:rFonts w:ascii="Calibri (Body)" w:eastAsia="Times New Roman" w:hAnsi="Calibri (Body)"/>
        </w:rPr>
        <w:t xml:space="preserve"> </w:t>
      </w:r>
    </w:p>
    <w:p w14:paraId="31E01F3A"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Requirement to Keep Records.</w:t>
      </w:r>
      <w:r w:rsidRPr="009C135B">
        <w:rPr>
          <w:rFonts w:ascii="Calibri (Body)" w:eastAsia="Times New Roman" w:hAnsi="Calibri (Body)"/>
        </w:rPr>
        <w:t xml:space="preserve">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w:t>
      </w:r>
    </w:p>
    <w:p w14:paraId="7E1ABE6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Types of Records.</w:t>
      </w:r>
      <w:r w:rsidRPr="009C135B">
        <w:rPr>
          <w:rFonts w:ascii="Calibri (Body)" w:eastAsia="Times New Roman" w:hAnsi="Calibri (Body)"/>
        </w:rPr>
        <w:t xml:space="preserve">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w:t>
      </w:r>
    </w:p>
    <w:p w14:paraId="63073016"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Accounting System.</w:t>
      </w:r>
      <w:r w:rsidRPr="009C135B">
        <w:rPr>
          <w:rFonts w:ascii="Calibri (Body)" w:eastAsia="Times New Roman" w:hAnsi="Calibri (Body)"/>
        </w:rPr>
        <w:t xml:space="preserve"> The Contractor must establish and maintain an accounting system that enables Canada to readily identify these records.</w:t>
      </w:r>
    </w:p>
    <w:p w14:paraId="25CC9E86"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Availability of Records.</w:t>
      </w:r>
      <w:r w:rsidRPr="009C135B">
        <w:rPr>
          <w:rFonts w:ascii="Calibri (Body)" w:eastAsia="Times New Roman" w:hAnsi="Calibri (Body)"/>
        </w:rPr>
        <w:t xml:space="preserve"> The Contractor must make these records available on request, for examination by Canada, or by Canada’s representatives during normal business hours at the Contractor’s office or place of business. If no such location is available, then the Contractor must make financial records, with the supporting or underlying documents and records, available for examination at a time and location that is convenient for Canada.</w:t>
      </w:r>
    </w:p>
    <w:p w14:paraId="35EA4F0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Retention of Records.</w:t>
      </w:r>
      <w:r w:rsidRPr="009C135B">
        <w:rPr>
          <w:rFonts w:ascii="Calibri (Body)" w:eastAsia="Times New Roman" w:hAnsi="Calibri (Body)"/>
        </w:rPr>
        <w:t xml:space="preserve">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w:t>
      </w:r>
    </w:p>
    <w:p w14:paraId="78E76D6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Review by Canada.</w:t>
      </w:r>
      <w:r w:rsidRPr="009C135B">
        <w:rPr>
          <w:rFonts w:ascii="Calibri (Body)" w:eastAsia="Times New Roman" w:hAnsi="Calibri (Body)"/>
        </w:rPr>
        <w:t xml:space="preserve">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w:t>
      </w:r>
    </w:p>
    <w:p w14:paraId="615DE848"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lastRenderedPageBreak/>
        <w:t>Full Compliance.</w:t>
      </w:r>
      <w:r w:rsidRPr="009C135B">
        <w:rPr>
          <w:rFonts w:ascii="Calibri (Body)" w:eastAsia="Times New Roman" w:hAnsi="Calibri (Body)"/>
        </w:rPr>
        <w:t xml:space="preserve"> The Contractor must ensure that all subcontractors and affiliates comply with the requirements of this clause.</w:t>
      </w:r>
      <w:bookmarkEnd w:id="151"/>
    </w:p>
    <w:p w14:paraId="5E5EE5CE"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52" w:name="clause_68813"/>
      <w:r w:rsidRPr="009C135B">
        <w:rPr>
          <w:rStyle w:val="Strong"/>
          <w:rFonts w:ascii="Calibri (Body)" w:eastAsia="Times New Roman" w:hAnsi="Calibri (Body)"/>
        </w:rPr>
        <w:t xml:space="preserve">Time Records. </w:t>
      </w:r>
      <w:r w:rsidRPr="009C135B">
        <w:rPr>
          <w:rFonts w:ascii="Calibri (Body)" w:eastAsia="Times New Roman" w:hAnsi="Calibri (Body)"/>
        </w:rPr>
        <w:t>If the Contract includes payment for time spent by the Contractor, its employees, representatives, agents or subcontractors performing the Work, the Contractor must keep a record of the actual time spent each day by each individual performing any part of the Work.</w:t>
      </w:r>
      <w:bookmarkEnd w:id="152"/>
    </w:p>
    <w:bookmarkStart w:id="153" w:name="clause_68817"/>
    <w:p w14:paraId="3D957EB1" w14:textId="19244540"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4" w:name="_Toc170887156"/>
      <w:r>
        <w:instrText>18. Insurance.</w:instrText>
      </w:r>
      <w:bookmarkEnd w:id="154"/>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Insurance.</w:t>
      </w:r>
      <w:bookmarkEnd w:id="153"/>
    </w:p>
    <w:p w14:paraId="7B6DD88E" w14:textId="77777777" w:rsidR="009C135B" w:rsidRPr="00241DCA" w:rsidRDefault="009C135B" w:rsidP="00914DF4">
      <w:pPr>
        <w:numPr>
          <w:ilvl w:val="1"/>
          <w:numId w:val="3"/>
        </w:numPr>
        <w:spacing w:before="160" w:after="0" w:line="240" w:lineRule="auto"/>
        <w:rPr>
          <w:rFonts w:ascii="Calibri (Body)" w:eastAsia="Times New Roman" w:hAnsi="Calibri (Body)"/>
          <w:i/>
          <w:iCs/>
          <w:kern w:val="0"/>
          <w:szCs w:val="24"/>
          <w14:ligatures w14:val="none"/>
        </w:rPr>
      </w:pPr>
      <w:bookmarkStart w:id="155" w:name="clause_68818"/>
      <w:r w:rsidRPr="00241DCA">
        <w:rPr>
          <w:rStyle w:val="Strong"/>
          <w:rFonts w:ascii="Calibri (Body)" w:eastAsia="Times New Roman" w:hAnsi="Calibri (Body)"/>
          <w:i/>
          <w:iCs/>
          <w:highlight w:val="cyan"/>
        </w:rPr>
        <w:t>Insurance Requirements.</w:t>
      </w:r>
      <w:r w:rsidRPr="00241DCA">
        <w:rPr>
          <w:rFonts w:ascii="Calibri (Body)" w:eastAsia="Times New Roman" w:hAnsi="Calibri (Body)"/>
          <w:i/>
          <w:iCs/>
        </w:rPr>
        <w:t xml:space="preserve">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w:t>
      </w:r>
      <w:bookmarkEnd w:id="155"/>
    </w:p>
    <w:bookmarkStart w:id="156" w:name="clause_68824"/>
    <w:p w14:paraId="536A68D1" w14:textId="25D99687" w:rsidR="009C135B" w:rsidRPr="0028343A"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7" w:name="_Toc170887157"/>
      <w:r>
        <w:instrText>19. Certifications and Additional Information.</w:instrText>
      </w:r>
      <w:bookmarkEnd w:id="157"/>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Certifications and Additional Information.</w:t>
      </w:r>
      <w:bookmarkEnd w:id="156"/>
    </w:p>
    <w:p w14:paraId="123DC1DA"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kern w:val="0"/>
          <w:szCs w:val="24"/>
          <w14:ligatures w14:val="none"/>
        </w:rPr>
      </w:pPr>
      <w:bookmarkStart w:id="158" w:name="clause_84505"/>
      <w:r w:rsidRPr="0028343A">
        <w:rPr>
          <w:rStyle w:val="Strong"/>
          <w:rFonts w:ascii="Calibri (Body)" w:eastAsia="Times New Roman" w:hAnsi="Calibri (Body)"/>
        </w:rPr>
        <w:t xml:space="preserve">Compliance with Certifications. </w:t>
      </w:r>
      <w:r w:rsidRPr="0028343A">
        <w:rPr>
          <w:rFonts w:ascii="Calibri (Body)" w:eastAsia="Times New Roman" w:hAnsi="Calibri (Body)"/>
        </w:rPr>
        <w: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w:t>
      </w:r>
    </w:p>
    <w:p w14:paraId="66427959"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Compliance with Laws. </w:t>
      </w:r>
      <w:r w:rsidRPr="0028343A">
        <w:rPr>
          <w:rFonts w:ascii="Calibri (Body)" w:eastAsia="Times New Roman" w:hAnsi="Calibri (Body)"/>
        </w:rPr>
        <w:t>The Contractor must comply with all laws applicable to the performance of the Contract. The Contractor must provide evidence of compliance with such laws to Canada at such times as Canada may reasonably request.</w:t>
      </w:r>
    </w:p>
    <w:p w14:paraId="1F362B2B"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Compliance with Code of Conduct. </w:t>
      </w:r>
      <w:r w:rsidRPr="0028343A">
        <w:rPr>
          <w:rFonts w:ascii="Calibri (Body)" w:eastAsia="Times New Roman" w:hAnsi="Calibri (Body)"/>
        </w:rPr>
        <w:t>The Contractor must comply with the</w:t>
      </w:r>
      <w:r w:rsidRPr="0028343A">
        <w:rPr>
          <w:rFonts w:ascii="Calibri (Body)" w:eastAsia="Times New Roman" w:hAnsi="Calibri (Body)"/>
          <w:color w:val="0000FF"/>
        </w:rPr>
        <w:t xml:space="preserve"> </w:t>
      </w:r>
      <w:hyperlink r:id="rId29" w:tgtFrame="_blank" w:history="1">
        <w:r w:rsidRPr="0028343A">
          <w:rPr>
            <w:rStyle w:val="Hyperlink"/>
            <w:rFonts w:ascii="Calibri (Body)" w:eastAsia="Times New Roman" w:hAnsi="Calibri (Body)"/>
          </w:rPr>
          <w:t>Code of Conduct for Procurement</w:t>
        </w:r>
      </w:hyperlink>
      <w:r w:rsidRPr="0028343A">
        <w:rPr>
          <w:rFonts w:ascii="Calibri (Body)" w:eastAsia="Times New Roman" w:hAnsi="Calibri (Body)"/>
        </w:rPr>
        <w:t>.</w:t>
      </w:r>
    </w:p>
    <w:p w14:paraId="7C22D04F"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Contingency Fees. </w:t>
      </w:r>
      <w:r w:rsidRPr="0028343A">
        <w:rPr>
          <w:rFonts w:ascii="Calibri (Body)" w:eastAsia="Times New Roman" w:hAnsi="Calibri (Body)"/>
        </w:rPr>
        <w:t xml:space="preserve">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w:t>
      </w:r>
      <w:hyperlink r:id="rId30" w:history="1">
        <w:r w:rsidRPr="0028343A">
          <w:rPr>
            <w:rStyle w:val="Hyperlink"/>
            <w:rFonts w:ascii="Calibri (Body)" w:eastAsia="Times New Roman" w:hAnsi="Calibri (Body)"/>
          </w:rPr>
          <w:t>Lobbying Act</w:t>
        </w:r>
      </w:hyperlink>
      <w:r w:rsidRPr="0028343A">
        <w:rPr>
          <w:rFonts w:ascii="Calibri (Body)" w:eastAsia="Times New Roman" w:hAnsi="Calibri (Body)"/>
        </w:rPr>
        <w:t xml:space="preserve">), other than an employee of the Contractor acting in the normal course of the employee's duties. In this section: </w:t>
      </w:r>
    </w:p>
    <w:p w14:paraId="5E9E4FAC" w14:textId="77777777" w:rsidR="0028343A" w:rsidRPr="0028343A" w:rsidRDefault="0028343A" w:rsidP="0028343A">
      <w:pPr>
        <w:numPr>
          <w:ilvl w:val="2"/>
          <w:numId w:val="3"/>
        </w:numPr>
        <w:spacing w:after="0" w:line="240" w:lineRule="auto"/>
        <w:divId w:val="909732947"/>
        <w:rPr>
          <w:rFonts w:ascii="Calibri (Body)" w:eastAsia="Times New Roman" w:hAnsi="Calibri (Body)"/>
        </w:rPr>
      </w:pPr>
      <w:r w:rsidRPr="0028343A">
        <w:rPr>
          <w:rFonts w:ascii="Calibri (Body)" w:eastAsia="Times New Roman" w:hAnsi="Calibri (Body)"/>
        </w:rPr>
        <w:t>"contingency fee" means any payment or other compensation that depends or is calculated based on a degree of success in solicitating, negotiating or obtaining the Contract; and</w:t>
      </w:r>
    </w:p>
    <w:p w14:paraId="7A6365C1" w14:textId="77777777" w:rsidR="0028343A" w:rsidRPr="0028343A" w:rsidRDefault="0028343A" w:rsidP="0028343A">
      <w:pPr>
        <w:numPr>
          <w:ilvl w:val="2"/>
          <w:numId w:val="3"/>
        </w:numPr>
        <w:spacing w:after="0" w:line="240" w:lineRule="auto"/>
        <w:divId w:val="909732947"/>
        <w:rPr>
          <w:rFonts w:ascii="Calibri (Body)" w:eastAsia="Times New Roman" w:hAnsi="Calibri (Body)"/>
        </w:rPr>
      </w:pPr>
      <w:r w:rsidRPr="0028343A">
        <w:rPr>
          <w:rFonts w:ascii="Calibri (Body)" w:eastAsia="Times New Roman" w:hAnsi="Calibri (Body)"/>
        </w:rPr>
        <w:t xml:space="preserve">"person" included any individual who is required to file a return with the registrar pursuant to section 5 of the </w:t>
      </w:r>
      <w:hyperlink r:id="rId31" w:history="1">
        <w:r w:rsidRPr="0028343A">
          <w:rPr>
            <w:rStyle w:val="Hyperlink"/>
            <w:rFonts w:ascii="Calibri (Body)" w:eastAsia="Times New Roman" w:hAnsi="Calibri (Body)"/>
          </w:rPr>
          <w:t>Lobbying Act</w:t>
        </w:r>
      </w:hyperlink>
      <w:r w:rsidRPr="0028343A">
        <w:rPr>
          <w:rFonts w:ascii="Calibri (Body)" w:eastAsia="Times New Roman" w:hAnsi="Calibri (Body)"/>
        </w:rPr>
        <w:t xml:space="preserve"> 1985, c. 44 (4th Supplement).</w:t>
      </w:r>
    </w:p>
    <w:p w14:paraId="52438902"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No Bribe.</w:t>
      </w:r>
      <w:r w:rsidRPr="0028343A">
        <w:rPr>
          <w:rFonts w:ascii="Calibri (Body)" w:eastAsia="Times New Roman" w:hAnsi="Calibri (Body)"/>
        </w:rPr>
        <w:t xml:space="preserve">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w:t>
      </w:r>
    </w:p>
    <w:p w14:paraId="03EC0126"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No Influence; No Financial Interest. </w:t>
      </w:r>
      <w:r w:rsidRPr="0028343A">
        <w:rPr>
          <w:rFonts w:ascii="Calibri (Body)" w:eastAsia="Times New Roman" w:hAnsi="Calibri (Body)"/>
        </w:rPr>
        <w: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w:t>
      </w:r>
    </w:p>
    <w:p w14:paraId="0FF4C61B"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No Conflict. </w:t>
      </w:r>
      <w:r w:rsidRPr="0028343A">
        <w:rPr>
          <w:rFonts w:ascii="Calibri (Body)" w:eastAsia="Times New Roman" w:hAnsi="Calibri (Body)"/>
        </w:rPr>
        <w:t xml:space="preserve">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w:t>
      </w:r>
      <w:r w:rsidRPr="0028343A">
        <w:rPr>
          <w:rFonts w:ascii="Calibri (Body)" w:eastAsia="Times New Roman" w:hAnsi="Calibri (Body)"/>
        </w:rPr>
        <w:lastRenderedPageBreak/>
        <w:t>such a conflict exists, it may either (i) require the Contractor to take steps to deal with the conflict or (ii) terminate the Contract for default. In this section, “conflict” means any matter, circumstance, interest, or activity affecting the Contractor, its personnel, or its subcontractors, that may impair or may appear to impair its ability to perform the Work diligently and independently.</w:t>
      </w:r>
    </w:p>
    <w:p w14:paraId="3C60AF3C"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Ethics Codes for Public Service. </w:t>
      </w:r>
      <w:r w:rsidRPr="0028343A">
        <w:rPr>
          <w:rFonts w:ascii="Calibri (Body)" w:eastAsia="Times New Roman" w:hAnsi="Calibri (Body)"/>
        </w:rPr>
        <w:t xml:space="preserve">The Contractor acknowledges that individuals who are subject to the provisions of the </w:t>
      </w:r>
      <w:hyperlink r:id="rId32" w:tgtFrame="_blank" w:history="1">
        <w:r w:rsidRPr="0028343A">
          <w:rPr>
            <w:rStyle w:val="Hyperlink"/>
            <w:rFonts w:ascii="Calibri (Body)" w:eastAsia="Times New Roman" w:hAnsi="Calibri (Body)"/>
          </w:rPr>
          <w:t>Conflict of interest Act</w:t>
        </w:r>
      </w:hyperlink>
      <w:r w:rsidRPr="0028343A">
        <w:rPr>
          <w:rFonts w:ascii="Calibri (Body)" w:eastAsia="Times New Roman" w:hAnsi="Calibri (Body)"/>
        </w:rPr>
        <w:t>, the Conflict of interest Code for Members of the House of Commons, the Values and Ethics Code for the Public Service or all other codes of values and ethics applicable within specific organizations cannot derive any direct or indirect benefit from the Contract.</w:t>
      </w:r>
    </w:p>
    <w:p w14:paraId="642F57D4" w14:textId="77777777" w:rsidR="0028343A" w:rsidRPr="0028343A" w:rsidRDefault="0028343A" w:rsidP="0028343A">
      <w:pPr>
        <w:numPr>
          <w:ilvl w:val="1"/>
          <w:numId w:val="3"/>
        </w:numPr>
        <w:spacing w:before="160" w:after="0" w:line="240" w:lineRule="auto"/>
        <w:divId w:val="909732947"/>
        <w:rPr>
          <w:rFonts w:ascii="Calibri (Body)" w:eastAsia="Times New Roman" w:hAnsi="Calibri (Body)"/>
        </w:rPr>
      </w:pPr>
      <w:r w:rsidRPr="0028343A">
        <w:rPr>
          <w:rStyle w:val="Strong"/>
          <w:rFonts w:ascii="Calibri (Body)" w:eastAsia="Times New Roman" w:hAnsi="Calibri (Body)"/>
        </w:rPr>
        <w:t xml:space="preserve">Integrity Provisions. </w:t>
      </w:r>
      <w:r w:rsidRPr="0028343A">
        <w:rPr>
          <w:rFonts w:ascii="Calibri (Body)" w:eastAsia="Times New Roman" w:hAnsi="Calibri (Body)"/>
        </w:rPr>
        <w:t xml:space="preserve">The Contract incorporates the </w:t>
      </w:r>
      <w:r w:rsidRPr="0028343A">
        <w:rPr>
          <w:rStyle w:val="Emphasis"/>
          <w:rFonts w:ascii="Calibri (Body)" w:eastAsia="Times New Roman" w:hAnsi="Calibri (Body)"/>
        </w:rPr>
        <w:t>Ineligibility and Suspension Policy</w:t>
      </w:r>
      <w:r w:rsidRPr="0028343A">
        <w:rPr>
          <w:rFonts w:ascii="Calibri (Body)" w:eastAsia="Times New Roman" w:hAnsi="Calibri (Body)"/>
        </w:rPr>
        <w:t xml:space="preserve"> and all related Directives incorporated by reference into the solicitation of offers on its closing date, and form a binding part of the Contract. The Contractor must comply with the provisions of the </w:t>
      </w:r>
      <w:r w:rsidRPr="0028343A">
        <w:rPr>
          <w:rStyle w:val="Emphasis"/>
          <w:rFonts w:ascii="Calibri (Body)" w:eastAsia="Times New Roman" w:hAnsi="Calibri (Body)"/>
        </w:rPr>
        <w:t>Ineligibility and Suspension Policy</w:t>
      </w:r>
      <w:r w:rsidRPr="0028343A">
        <w:rPr>
          <w:rFonts w:ascii="Calibri (Body)" w:eastAsia="Times New Roman" w:hAnsi="Calibri (Body)"/>
        </w:rPr>
        <w:t xml:space="preserve"> and Directives, found on Public Works and Government Services Canada’s website at </w:t>
      </w:r>
      <w:hyperlink r:id="rId33" w:tgtFrame="_blank" w:history="1">
        <w:r w:rsidRPr="0028343A">
          <w:rPr>
            <w:rStyle w:val="Hyperlink"/>
            <w:rFonts w:ascii="Calibri (Body)" w:eastAsia="Times New Roman" w:hAnsi="Calibri (Body)"/>
          </w:rPr>
          <w:t>Ineligibility and Suspension Policy</w:t>
        </w:r>
      </w:hyperlink>
      <w:r w:rsidRPr="0028343A">
        <w:rPr>
          <w:rFonts w:ascii="Calibri (Body)" w:eastAsia="Times New Roman" w:hAnsi="Calibri (Body)"/>
        </w:rPr>
        <w:t>.</w:t>
      </w:r>
      <w:bookmarkEnd w:id="158"/>
    </w:p>
    <w:p w14:paraId="239B8FA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59" w:name="clause_84531"/>
      <w:r w:rsidRPr="009C135B">
        <w:rPr>
          <w:rStyle w:val="Strong"/>
          <w:rFonts w:ascii="Calibri (Body)" w:eastAsia="Times New Roman" w:hAnsi="Calibri (Body)"/>
        </w:rPr>
        <w:t xml:space="preserve">Federal Contractors Program for Employment Equity - Default by the Contractor. </w:t>
      </w:r>
      <w:r w:rsidRPr="009C135B">
        <w:rPr>
          <w:rFonts w:ascii="Calibri (Body)" w:eastAsia="Times New Roman" w:hAnsi="Calibri (Body)"/>
        </w:rPr>
        <w: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 list. The imposition of such a sanction by ESDC will result in the Contractor being in default.</w:t>
      </w:r>
      <w:bookmarkEnd w:id="159"/>
    </w:p>
    <w:p w14:paraId="28F6056A"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60" w:name="clause_91443"/>
      <w:r w:rsidRPr="009C135B">
        <w:rPr>
          <w:rStyle w:val="Strong"/>
          <w:rFonts w:ascii="Calibri (Body)" w:eastAsia="Times New Roman" w:hAnsi="Calibri (Body)"/>
        </w:rPr>
        <w:t>Invoice Submittal Certification.</w:t>
      </w:r>
      <w:r w:rsidRPr="009C135B">
        <w:rPr>
          <w:rFonts w:ascii="Calibri (Body)" w:eastAsia="Times New Roman" w:hAnsi="Calibri (Body)"/>
        </w:rPr>
        <w:t>  By submitting an invoice, the Contractor certifies that the invoice is consistent with the Work delivered and is in accordance with the Contract.</w:t>
      </w:r>
      <w:bookmarkEnd w:id="160"/>
    </w:p>
    <w:bookmarkStart w:id="161" w:name="clause_68827"/>
    <w:p w14:paraId="40BFB0EA" w14:textId="28421586"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2" w:name="_Toc170887158"/>
      <w:r>
        <w:instrText>20. International Sanctions.</w:instrText>
      </w:r>
      <w:bookmarkEnd w:id="162"/>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International Sanctions.</w:t>
      </w:r>
      <w:bookmarkEnd w:id="161"/>
    </w:p>
    <w:p w14:paraId="71E5252F"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63" w:name="clause_89422"/>
      <w:r w:rsidRPr="009C135B">
        <w:rPr>
          <w:rStyle w:val="Strong"/>
          <w:rFonts w:ascii="Calibri (Body)" w:eastAsia="Times New Roman" w:hAnsi="Calibri (Body)"/>
        </w:rPr>
        <w:t>Sanctions Limitations.</w:t>
      </w:r>
      <w:r w:rsidRPr="009C135B">
        <w:rPr>
          <w:rFonts w:ascii="Calibri (Body)" w:eastAsia="Times New Roman" w:hAnsi="Calibri (Body)"/>
        </w:rPr>
        <w:t xml:space="preserve"> Canada cannot accept delivery of goods or services that originate, directly or indirectly, from the countries or persons subject to </w:t>
      </w:r>
      <w:hyperlink r:id="rId34" w:history="1">
        <w:r w:rsidRPr="009C135B">
          <w:rPr>
            <w:rStyle w:val="Hyperlink"/>
            <w:rFonts w:ascii="Calibri (Body)" w:eastAsia="Times New Roman" w:hAnsi="Calibri (Body)"/>
          </w:rPr>
          <w:t>economic sanctions</w:t>
        </w:r>
      </w:hyperlink>
      <w:r w:rsidRPr="009C135B">
        <w:rPr>
          <w:rFonts w:ascii="Calibri (Body)" w:eastAsia="Times New Roman" w:hAnsi="Calibri (Body)"/>
        </w:rPr>
        <w:t>.</w:t>
      </w:r>
      <w:bookmarkEnd w:id="163"/>
    </w:p>
    <w:p w14:paraId="26C60524"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64" w:name="clause_89423"/>
      <w:r w:rsidRPr="009C135B">
        <w:rPr>
          <w:rStyle w:val="Strong"/>
          <w:rFonts w:ascii="Calibri (Body)" w:eastAsia="Times New Roman" w:hAnsi="Calibri (Body)"/>
        </w:rPr>
        <w:t>Contractor Obligations.</w:t>
      </w:r>
      <w:r w:rsidRPr="009C135B">
        <w:rPr>
          <w:rFonts w:ascii="Calibri (Body)" w:eastAsia="Times New Roman" w:hAnsi="Calibri (Body)"/>
        </w:rPr>
        <w:t xml:space="preserve"> </w:t>
      </w:r>
    </w:p>
    <w:p w14:paraId="15C003B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The Contractor must: </w:t>
      </w:r>
    </w:p>
    <w:p w14:paraId="025AF121"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not supply to the Government of Canada any goods or services that are subject to economic sanctions,</w:t>
      </w:r>
    </w:p>
    <w:p w14:paraId="75E11F34"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comply with changes to the regulations imposed during the Contract Period, and</w:t>
      </w:r>
    </w:p>
    <w:p w14:paraId="58771224"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immediately advise Canada if it is unable to perform the Work because of the imposition of economic sanctions against a country or person or the addition of a good or service to the list of sanctioned goods or services.</w:t>
      </w:r>
    </w:p>
    <w:p w14:paraId="6AFFD068"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If the Parties cannot agree on a workaround plan, Canada will terminate the Contract for convenience.</w:t>
      </w:r>
      <w:bookmarkEnd w:id="164"/>
    </w:p>
    <w:bookmarkStart w:id="165" w:name="clause_94198"/>
    <w:p w14:paraId="621FF022" w14:textId="7869A3CF"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6" w:name="_Toc170887159"/>
      <w:r>
        <w:instrText>21. Anti-forced Labour Requirements.</w:instrText>
      </w:r>
      <w:bookmarkEnd w:id="166"/>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Anti-forced Labour Requirements.</w:t>
      </w:r>
      <w:bookmarkEnd w:id="165"/>
    </w:p>
    <w:p w14:paraId="61228A7F"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67" w:name="clause_94208"/>
      <w:r w:rsidRPr="009C135B">
        <w:rPr>
          <w:rStyle w:val="Strong"/>
          <w:rFonts w:ascii="Calibri (Body)" w:eastAsia="Times New Roman" w:hAnsi="Calibri (Body)"/>
        </w:rPr>
        <w:t xml:space="preserve">Contractor's Statement. </w:t>
      </w:r>
      <w:r w:rsidRPr="009C135B">
        <w:rPr>
          <w:rFonts w:ascii="Calibri (Body)" w:eastAsia="Times New Roman" w:hAnsi="Calibri (Body)"/>
        </w:rPr>
        <w:t xml:space="preserve">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w:t>
      </w:r>
      <w:hyperlink r:id="rId35" w:tgtFrame="_blank" w:history="1">
        <w:r w:rsidRPr="009C135B">
          <w:rPr>
            <w:rStyle w:val="Hyperlink"/>
            <w:rFonts w:ascii="Calibri (Body)" w:eastAsia="Times New Roman" w:hAnsi="Calibri (Body)"/>
          </w:rPr>
          <w:t>Customs Tariff</w:t>
        </w:r>
      </w:hyperlink>
      <w:r w:rsidRPr="009C135B">
        <w:rPr>
          <w:rFonts w:ascii="Calibri (Body)" w:eastAsia="Times New Roman" w:hAnsi="Calibri (Body)"/>
        </w:rPr>
        <w:t xml:space="preserve"> – Schedule (as amended from time to time), because it is mined, manufactured, or produced wholly or in part by forced labour.</w:t>
      </w:r>
    </w:p>
    <w:p w14:paraId="0528022E" w14:textId="77777777" w:rsidR="009C135B" w:rsidRPr="009C135B" w:rsidRDefault="009C135B" w:rsidP="00914DF4">
      <w:pPr>
        <w:numPr>
          <w:ilvl w:val="1"/>
          <w:numId w:val="3"/>
        </w:numPr>
        <w:spacing w:before="160" w:after="0" w:line="240" w:lineRule="auto"/>
        <w:rPr>
          <w:rFonts w:ascii="Calibri (Body)" w:eastAsia="Times New Roman" w:hAnsi="Calibri (Body)"/>
        </w:rPr>
      </w:pPr>
      <w:r w:rsidRPr="009C135B">
        <w:rPr>
          <w:rStyle w:val="Strong"/>
          <w:rFonts w:ascii="Calibri (Body)" w:eastAsia="Times New Roman" w:hAnsi="Calibri (Body)"/>
        </w:rPr>
        <w:lastRenderedPageBreak/>
        <w:t xml:space="preserve">Effect of Tariff Classification Determination or Investigation. </w:t>
      </w:r>
      <w:r w:rsidRPr="009C135B">
        <w:rPr>
          <w:rFonts w:ascii="Calibri (Body)" w:eastAsia="Times New Roman" w:hAnsi="Calibri (Body)"/>
        </w:rPr>
        <w:t xml:space="preserve">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w:t>
      </w:r>
      <w:hyperlink r:id="rId36" w:anchor="h-142823" w:history="1">
        <w:r w:rsidRPr="009C135B">
          <w:rPr>
            <w:rStyle w:val="Hyperlink"/>
            <w:rFonts w:ascii="Calibri (Body)" w:eastAsia="Times New Roman" w:hAnsi="Calibri (Body)"/>
          </w:rPr>
          <w:t>Customs Tariff</w:t>
        </w:r>
      </w:hyperlink>
      <w:r w:rsidRPr="009C135B">
        <w:rPr>
          <w:rFonts w:ascii="Calibri (Body)" w:eastAsia="Times New Roman" w:hAnsi="Calibri (Body)"/>
        </w:rPr>
        <w:t xml:space="preserve"> –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w:t>
      </w:r>
    </w:p>
    <w:p w14:paraId="6AE86298" w14:textId="77777777" w:rsidR="009C135B" w:rsidRPr="009C135B" w:rsidRDefault="009C135B" w:rsidP="00914DF4">
      <w:pPr>
        <w:numPr>
          <w:ilvl w:val="1"/>
          <w:numId w:val="3"/>
        </w:numPr>
        <w:spacing w:before="160" w:after="0" w:line="240" w:lineRule="auto"/>
        <w:rPr>
          <w:rFonts w:ascii="Calibri (Body)" w:eastAsia="Times New Roman" w:hAnsi="Calibri (Body)"/>
        </w:rPr>
      </w:pPr>
      <w:r w:rsidRPr="009C135B">
        <w:rPr>
          <w:rStyle w:val="Strong"/>
          <w:rFonts w:ascii="Calibri (Body)" w:eastAsia="Times New Roman" w:hAnsi="Calibri (Body)"/>
        </w:rPr>
        <w:t xml:space="preserve">Canada’s Reasonable Grounds for Termination. </w:t>
      </w:r>
      <w:r w:rsidRPr="009C135B">
        <w:rPr>
          <w:rFonts w:ascii="Calibri (Body)" w:eastAsia="Times New Roman" w:hAnsi="Calibri (Body)"/>
        </w:rPr>
        <w:t xml:space="preserve">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w:t>
      </w:r>
    </w:p>
    <w:p w14:paraId="701B50C9"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Findings or Withhold Release Orders issued by the United States Customs and Border Protection, under the </w:t>
      </w:r>
      <w:hyperlink r:id="rId37" w:history="1">
        <w:r w:rsidRPr="009C135B">
          <w:rPr>
            <w:rStyle w:val="Hyperlink"/>
            <w:rFonts w:ascii="Calibri (Body)" w:eastAsia="Times New Roman" w:hAnsi="Calibri (Body)"/>
          </w:rPr>
          <w:t>US Trade Facilitation and Trade Enforcement Act</w:t>
        </w:r>
      </w:hyperlink>
      <w:r w:rsidRPr="009C135B">
        <w:rPr>
          <w:rFonts w:ascii="Calibri (Body)" w:eastAsia="Times New Roman" w:hAnsi="Calibri (Body)"/>
        </w:rPr>
        <w:t xml:space="preserve"> (TFTEA) of 2015, or</w:t>
      </w:r>
    </w:p>
    <w:p w14:paraId="62F71AB1"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Credible evidence from a reliable source.</w:t>
      </w:r>
    </w:p>
    <w:p w14:paraId="3CC7D2E4" w14:textId="77777777" w:rsidR="009C135B" w:rsidRPr="009C135B" w:rsidRDefault="009C135B" w:rsidP="00914DF4">
      <w:pPr>
        <w:numPr>
          <w:ilvl w:val="1"/>
          <w:numId w:val="3"/>
        </w:numPr>
        <w:spacing w:before="160" w:after="0" w:line="240" w:lineRule="auto"/>
        <w:rPr>
          <w:rFonts w:ascii="Calibri (Body)" w:eastAsia="Times New Roman" w:hAnsi="Calibri (Body)"/>
        </w:rPr>
      </w:pPr>
      <w:r w:rsidRPr="009C135B">
        <w:rPr>
          <w:rStyle w:val="Strong"/>
          <w:rFonts w:ascii="Calibri (Body)" w:eastAsia="Times New Roman" w:hAnsi="Calibri (Body)"/>
        </w:rPr>
        <w:t>Contractor’s Conviction in Canada of Specified Offences.</w:t>
      </w:r>
      <w:r w:rsidRPr="009C135B">
        <w:rPr>
          <w:rFonts w:ascii="Calibri (Body)" w:eastAsia="Times New Roman" w:hAnsi="Calibri (Body)"/>
        </w:rPr>
        <w:t xml:space="preserve"> Canada may terminate the Contract for default if the Contractor has, in the past three years, been convicted of any of the following offences under the </w:t>
      </w:r>
      <w:hyperlink r:id="rId38" w:history="1">
        <w:r w:rsidRPr="009C135B">
          <w:rPr>
            <w:rStyle w:val="Hyperlink"/>
            <w:rFonts w:ascii="Calibri (Body)" w:eastAsia="Times New Roman" w:hAnsi="Calibri (Body)"/>
          </w:rPr>
          <w:t>Criminal Code</w:t>
        </w:r>
      </w:hyperlink>
      <w:r w:rsidRPr="009C135B">
        <w:rPr>
          <w:rFonts w:ascii="Calibri (Body)" w:eastAsia="Times New Roman" w:hAnsi="Calibri (Body)"/>
        </w:rPr>
        <w:t xml:space="preserve"> or the </w:t>
      </w:r>
      <w:hyperlink r:id="rId39" w:history="1">
        <w:r w:rsidRPr="009C135B">
          <w:rPr>
            <w:rStyle w:val="Hyperlink"/>
            <w:rFonts w:ascii="Calibri (Body)" w:eastAsia="Times New Roman" w:hAnsi="Calibri (Body)"/>
          </w:rPr>
          <w:t>Immigration and Refugee Protection Act</w:t>
        </w:r>
      </w:hyperlink>
      <w:r w:rsidRPr="009C135B">
        <w:rPr>
          <w:rFonts w:ascii="Calibri (Body)" w:eastAsia="Times New Roman" w:hAnsi="Calibri (Body)"/>
        </w:rPr>
        <w:t xml:space="preserve">: </w:t>
      </w:r>
    </w:p>
    <w:p w14:paraId="58F23F7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Criminal Code.</w:t>
      </w:r>
      <w:r w:rsidRPr="009C135B">
        <w:rPr>
          <w:rFonts w:ascii="Calibri (Body)" w:eastAsia="Times New Roman" w:hAnsi="Calibri (Body)"/>
        </w:rPr>
        <w:t xml:space="preserve"> </w:t>
      </w:r>
    </w:p>
    <w:p w14:paraId="6079420B"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section 279.01 (Trafficking in persons),</w:t>
      </w:r>
    </w:p>
    <w:p w14:paraId="26E79855"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section 279.011 (Trafficking of a person under the age of eighteen years),</w:t>
      </w:r>
    </w:p>
    <w:p w14:paraId="1DCBC3C8"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subsection 279.02(1) (Material benefit - trafficking),</w:t>
      </w:r>
    </w:p>
    <w:p w14:paraId="2D228D6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subsection 279.02(2) (Material benefit - trafficking of person under 18 years),</w:t>
      </w:r>
    </w:p>
    <w:p w14:paraId="21974F4F"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subsection 279.03(1) (Withholding or destroying documents - trafficking),</w:t>
      </w:r>
    </w:p>
    <w:p w14:paraId="44CA479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subsection 279.03(2) (Withholding or destroying documents - trafficking of person under 18 years), or</w:t>
      </w:r>
    </w:p>
    <w:p w14:paraId="1F29470C"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Immigration and Refugee Protection Act.</w:t>
      </w:r>
      <w:r w:rsidRPr="009C135B">
        <w:rPr>
          <w:rFonts w:ascii="Calibri (Body)" w:eastAsia="Times New Roman" w:hAnsi="Calibri (Body)"/>
        </w:rPr>
        <w:t xml:space="preserve"> </w:t>
      </w:r>
    </w:p>
    <w:p w14:paraId="0D974D03"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section 118 (Trafficking in persons).</w:t>
      </w:r>
    </w:p>
    <w:p w14:paraId="007221AB" w14:textId="77777777" w:rsidR="009C135B" w:rsidRPr="009C135B" w:rsidRDefault="009C135B" w:rsidP="00914DF4">
      <w:pPr>
        <w:numPr>
          <w:ilvl w:val="1"/>
          <w:numId w:val="3"/>
        </w:numPr>
        <w:spacing w:before="160" w:after="0" w:line="240" w:lineRule="auto"/>
        <w:rPr>
          <w:rFonts w:ascii="Calibri (Body)" w:eastAsia="Times New Roman" w:hAnsi="Calibri (Body)"/>
        </w:rPr>
      </w:pPr>
      <w:r w:rsidRPr="009C135B">
        <w:rPr>
          <w:rStyle w:val="Strong"/>
          <w:rFonts w:ascii="Calibri (Body)" w:eastAsia="Times New Roman" w:hAnsi="Calibri (Body)"/>
        </w:rPr>
        <w:t>Contractor’s Conviction Abroad of Similar Offences.</w:t>
      </w:r>
      <w:r w:rsidRPr="009C135B">
        <w:rPr>
          <w:rFonts w:ascii="Calibri (Body)" w:eastAsia="Times New Roman" w:hAnsi="Calibri (Body)"/>
        </w:rPr>
        <w:t xml:space="preserve"> If the Contractor has, in the past three years, been convicted of an offence in a jurisdiction other than Canada that, in Canada’s opinion, is similar to any of the offences identified in the immediately preceding paragraph entitled Contractor’s Conviction in Canada of Specified Offences, Canada may immediately terminate the Contract for default.</w:t>
      </w:r>
    </w:p>
    <w:p w14:paraId="35824BBA" w14:textId="77777777" w:rsidR="009C135B" w:rsidRPr="009C135B" w:rsidRDefault="009C135B" w:rsidP="00914DF4">
      <w:pPr>
        <w:numPr>
          <w:ilvl w:val="1"/>
          <w:numId w:val="3"/>
        </w:numPr>
        <w:spacing w:before="160" w:after="0" w:line="240" w:lineRule="auto"/>
        <w:rPr>
          <w:rFonts w:ascii="Calibri (Body)" w:eastAsia="Times New Roman" w:hAnsi="Calibri (Body)"/>
        </w:rPr>
      </w:pPr>
      <w:r w:rsidRPr="009C135B">
        <w:rPr>
          <w:rStyle w:val="Strong"/>
          <w:rFonts w:ascii="Calibri (Body)" w:eastAsia="Times New Roman" w:hAnsi="Calibri (Body)"/>
        </w:rPr>
        <w:t>Determination of Similarity of Offences.</w:t>
      </w:r>
      <w:r w:rsidRPr="009C135B">
        <w:rPr>
          <w:rFonts w:ascii="Calibri (Body)" w:eastAsia="Times New Roman" w:hAnsi="Calibri (Body)"/>
        </w:rPr>
        <w:t xml:space="preserve"> For the purposes of determining whether a foreign offence is similar to a listed offence, Canada will take into account the following factors: </w:t>
      </w:r>
    </w:p>
    <w:p w14:paraId="629FF7A9"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in the case of a conviction, whether the court acted within its jurisdiction,</w:t>
      </w:r>
    </w:p>
    <w:p w14:paraId="2DECF293"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whether the Contractor was afforded the right to appear during the court’s proceedings or to submit to the court’s jurisdiction,</w:t>
      </w:r>
    </w:p>
    <w:p w14:paraId="7622C59E"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whether the court’s decision was obtained by fraud, or</w:t>
      </w:r>
    </w:p>
    <w:p w14:paraId="2F0444E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whether the Contractor was entitled to present to the court every defence that the Contractor would have been entitled to present if the proceeding had been tried in Canada.</w:t>
      </w:r>
    </w:p>
    <w:p w14:paraId="51D3E0D4" w14:textId="77777777" w:rsidR="009C135B" w:rsidRPr="009C135B" w:rsidRDefault="009C135B" w:rsidP="00914DF4">
      <w:pPr>
        <w:numPr>
          <w:ilvl w:val="1"/>
          <w:numId w:val="3"/>
        </w:numPr>
        <w:spacing w:before="160" w:after="0" w:line="240" w:lineRule="auto"/>
        <w:rPr>
          <w:rStyle w:val="Strong"/>
          <w:rFonts w:ascii="Calibri (Body)" w:eastAsia="Times New Roman" w:hAnsi="Calibri (Body)"/>
          <w:b w:val="0"/>
          <w:bCs w:val="0"/>
        </w:rPr>
      </w:pPr>
      <w:r w:rsidRPr="009C135B">
        <w:rPr>
          <w:rStyle w:val="Strong"/>
          <w:rFonts w:ascii="Calibri (Body)" w:eastAsia="Times New Roman" w:hAnsi="Calibri (Body)"/>
        </w:rPr>
        <w:t xml:space="preserve">Representations from Contractor. </w:t>
      </w:r>
      <w:r w:rsidRPr="009C135B">
        <w:rPr>
          <w:rFonts w:ascii="Calibri (Body)" w:eastAsia="Times New Roman" w:hAnsi="Calibri (Body)"/>
        </w:rPr>
        <w:t>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Canada’s notice of concern</w:t>
      </w:r>
      <w:r w:rsidRPr="009C135B">
        <w:rPr>
          <w:rStyle w:val="Strong"/>
          <w:rFonts w:ascii="Calibri (Body)" w:eastAsia="Times New Roman" w:hAnsi="Calibri (Body)"/>
        </w:rPr>
        <w:t>.</w:t>
      </w:r>
      <w:bookmarkEnd w:id="167"/>
    </w:p>
    <w:bookmarkStart w:id="168" w:name="clause_68836"/>
    <w:p w14:paraId="171B5240" w14:textId="66A3E1D3"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169" w:name="_Toc170887160"/>
      <w:r>
        <w:instrText>22.  Termination and Suspension.</w:instrText>
      </w:r>
      <w:bookmarkEnd w:id="169"/>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 Termination and Suspension.</w:t>
      </w:r>
      <w:bookmarkEnd w:id="168"/>
    </w:p>
    <w:p w14:paraId="1DF0E208"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70" w:name="clause_68837"/>
      <w:r w:rsidRPr="009C135B">
        <w:rPr>
          <w:rStyle w:val="Strong"/>
          <w:rFonts w:ascii="Calibri (Body)" w:eastAsia="Times New Roman" w:hAnsi="Calibri (Body)"/>
        </w:rPr>
        <w:t>Termination for Convenience.</w:t>
      </w:r>
      <w:r w:rsidRPr="009C135B">
        <w:rPr>
          <w:rFonts w:ascii="Calibri (Body)" w:eastAsia="Times New Roman" w:hAnsi="Calibri (Body)"/>
        </w:rPr>
        <w:t xml:space="preserve"> </w:t>
      </w:r>
    </w:p>
    <w:p w14:paraId="3D1C15B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Right to Terminate.</w:t>
      </w:r>
      <w:r w:rsidRPr="009C135B">
        <w:rPr>
          <w:rFonts w:ascii="Calibri (Body)" w:eastAsia="Times New Roman" w:hAnsi="Calibri (Body)"/>
        </w:rPr>
        <w:t xml:space="preserve"> Canada may terminate the Contract for convenience in whole or in part by giving written notice to the Contractor. The termination for convenience will take effect immediately or at the time specified in the termination notice.</w:t>
      </w:r>
    </w:p>
    <w:p w14:paraId="797ACA0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Effect of Termination.</w:t>
      </w:r>
      <w:r w:rsidRPr="009C135B">
        <w:rPr>
          <w:rFonts w:ascii="Calibri (Body)" w:eastAsia="Times New Roman" w:hAnsi="Calibri (Body)"/>
        </w:rPr>
        <w:t xml:space="preserve"> Upon termination for convenience of the Contract </w:t>
      </w:r>
    </w:p>
    <w:p w14:paraId="76A63F1E"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Contractor must comply with the requirements of the termination notice; or</w:t>
      </w:r>
    </w:p>
    <w:p w14:paraId="62D05F6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if Canada terminates the Contract in part only, the Contractor must proceed to complete any part of the Work that is not part of the termination notice.</w:t>
      </w:r>
    </w:p>
    <w:p w14:paraId="6EE8D5D8"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Payments.</w:t>
      </w:r>
      <w:r w:rsidRPr="009C135B">
        <w:rPr>
          <w:rFonts w:ascii="Calibri (Body)" w:eastAsia="Times New Roman" w:hAnsi="Calibri (Body)"/>
        </w:rPr>
        <w:t xml:space="preserve"> Canada will pay the Contractor </w:t>
      </w:r>
    </w:p>
    <w:p w14:paraId="7560C11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according to the Basis of Payment, for any part of the Work delivered, inspected, and accepted whether completed before, or after the termination in accordance with the Contract;</w:t>
      </w:r>
    </w:p>
    <w:p w14:paraId="1BDC98DA"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 xml:space="preserve">Costs incurred by the Contractor plus a fair and reasonable profit thereon as determined by Canada in accordance with the profit provisions found in PWGSC Supply Manual section </w:t>
      </w:r>
      <w:hyperlink r:id="rId40" w:anchor="_0-65" w:history="1">
        <w:r w:rsidRPr="009C135B">
          <w:rPr>
            <w:rStyle w:val="Hyperlink"/>
            <w:rFonts w:ascii="Calibri (Body)" w:eastAsia="Times New Roman" w:hAnsi="Calibri (Body)"/>
          </w:rPr>
          <w:t>10.65 Calculation of profit on negotiated contracts</w:t>
        </w:r>
      </w:hyperlink>
      <w:r w:rsidRPr="009C135B">
        <w:rPr>
          <w:rFonts w:ascii="Calibri (Body)" w:eastAsia="Times New Roman" w:hAnsi="Calibri (Body)"/>
        </w:rPr>
        <w:t>, for any part of the Work commenced, but not completed, before the date of the termination notice; and</w:t>
      </w:r>
    </w:p>
    <w:p w14:paraId="78E0A2A8"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Costs incidental to the termination of the Work incurred by the Contractor but not including the cost of severance payments or damages to employees whose services are no longer required, except wages that the Contractor is obligated by statute to pay.</w:t>
      </w:r>
    </w:p>
    <w:p w14:paraId="5CCD0176"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Maximum Payment.</w:t>
      </w:r>
      <w:r w:rsidRPr="009C135B">
        <w:rPr>
          <w:rFonts w:ascii="Calibri (Body)" w:eastAsia="Times New Roman" w:hAnsi="Calibri (Body)"/>
        </w:rPr>
        <w:t xml:space="preserve">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w:t>
      </w:r>
    </w:p>
    <w:p w14:paraId="3FBE049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Acknowledgments.</w:t>
      </w:r>
      <w:r w:rsidRPr="009C135B">
        <w:rPr>
          <w:rFonts w:ascii="Calibri (Body)" w:eastAsia="Times New Roman" w:hAnsi="Calibri (Body)"/>
        </w:rPr>
        <w:t xml:space="preserve"> </w:t>
      </w:r>
    </w:p>
    <w:p w14:paraId="77C26D24"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Claims.</w:t>
      </w:r>
      <w:r w:rsidRPr="009C135B">
        <w:rPr>
          <w:rFonts w:ascii="Calibri (Body)" w:eastAsia="Times New Roman" w:hAnsi="Calibri (Body)"/>
        </w:rPr>
        <w:t xml:space="preserve"> The Contractor will have no claim for damages, compensation, loss of profit, interest, allowance arising out of any termination notice given by Canada under this section except to the extent that this section expressly provides;</w:t>
      </w:r>
    </w:p>
    <w:p w14:paraId="78E1F3F0"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Anticipated Profits.</w:t>
      </w:r>
      <w:r w:rsidRPr="009C135B">
        <w:rPr>
          <w:rFonts w:ascii="Calibri (Body)" w:eastAsia="Times New Roman" w:hAnsi="Calibri (Body)"/>
        </w:rPr>
        <w:t xml:space="preserve"> The Contractor agrees that it is not entitled to any anticipated profit on any part of the Contract terminated; and</w:t>
      </w:r>
    </w:p>
    <w:p w14:paraId="0F5833C1" w14:textId="77777777" w:rsid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Repayments.</w:t>
      </w:r>
      <w:r w:rsidRPr="009C135B">
        <w:rPr>
          <w:rFonts w:ascii="Calibri (Body)" w:eastAsia="Times New Roman" w:hAnsi="Calibri (Body)"/>
        </w:rPr>
        <w:t xml:space="preserve"> The Contractor agrees to repay immediately to Canada the portion of any advance payment that is unliquidated at the date of the termination.</w:t>
      </w:r>
      <w:bookmarkEnd w:id="170"/>
    </w:p>
    <w:p w14:paraId="2AB6C564"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71" w:name="clause_68839"/>
      <w:r w:rsidRPr="009C135B">
        <w:rPr>
          <w:rStyle w:val="Strong"/>
          <w:rFonts w:ascii="Calibri (Body)" w:eastAsia="Times New Roman" w:hAnsi="Calibri (Body)"/>
        </w:rPr>
        <w:t>Termination on Default.</w:t>
      </w:r>
      <w:r w:rsidRPr="009C135B">
        <w:rPr>
          <w:rFonts w:ascii="Calibri (Body)" w:eastAsia="Times New Roman" w:hAnsi="Calibri (Body)"/>
        </w:rPr>
        <w:t xml:space="preserve"> </w:t>
      </w:r>
    </w:p>
    <w:p w14:paraId="40BF660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Right to Terminate.</w:t>
      </w:r>
      <w:r w:rsidRPr="009C135B">
        <w:rPr>
          <w:rFonts w:ascii="Calibri (Body)" w:eastAsia="Times New Roman" w:hAnsi="Calibri (Body)"/>
        </w:rPr>
        <w:t xml:space="preserve"> Canada may, by giving written notice to the Contractor, terminate the Contract or any part of the Contract if the Contractor </w:t>
      </w:r>
    </w:p>
    <w:p w14:paraId="09BA903D"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fails to perform any term of the Contract, or</w:t>
      </w:r>
    </w:p>
    <w:p w14:paraId="553C184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becomes bankrupt, makes an assignment for the benefit of creditors, or if a receiver is appointed under a debt instrument or a receiving order is made against the Contractor, or an order is made or a resolution passed for the winding-up of the Contractor.</w:t>
      </w:r>
    </w:p>
    <w:p w14:paraId="7D7C246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Effect of Termination.</w:t>
      </w:r>
      <w:r w:rsidRPr="009C135B">
        <w:rPr>
          <w:rFonts w:ascii="Calibri (Body)" w:eastAsia="Times New Roman" w:hAnsi="Calibri (Body)"/>
        </w:rPr>
        <w:t xml:space="preserve"> </w:t>
      </w:r>
    </w:p>
    <w:p w14:paraId="1E8D3745"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For (a)(i) above, the termination will take effect immediately or at the expiration of a cure period specified in the notice, if the Contractor has not cured the default to the satisfaction of the Contracting Authority within that cure period.</w:t>
      </w:r>
    </w:p>
    <w:p w14:paraId="2A8E2038"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For (a)(ii) above, the termination will take effect immediately.</w:t>
      </w:r>
    </w:p>
    <w:p w14:paraId="2976C921"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No Further Payment.</w:t>
      </w:r>
      <w:r w:rsidRPr="009C135B">
        <w:rPr>
          <w:rFonts w:ascii="Calibri (Body)" w:eastAsia="Times New Roman" w:hAnsi="Calibri (Body)"/>
        </w:rPr>
        <w:t xml:space="preserve"> If Canada terminates the Contract for default, the Contractor will have no claim for further payment except as provided in this section.</w:t>
      </w:r>
    </w:p>
    <w:p w14:paraId="4D0EC71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lastRenderedPageBreak/>
        <w:t>Payment of Outstanding Amounts.</w:t>
      </w:r>
      <w:r w:rsidRPr="009C135B">
        <w:rPr>
          <w:rFonts w:ascii="Calibri (Body)" w:eastAsia="Times New Roman" w:hAnsi="Calibri (Body)"/>
        </w:rPr>
        <w:t xml:space="preserve">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w:t>
      </w:r>
    </w:p>
    <w:p w14:paraId="4AF87780"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Refund of Advance Payments.</w:t>
      </w:r>
      <w:r w:rsidRPr="009C135B">
        <w:rPr>
          <w:rFonts w:ascii="Calibri (Body)" w:eastAsia="Times New Roman" w:hAnsi="Calibri (Body)"/>
        </w:rPr>
        <w:t xml:space="preserve"> The Contractor agrees to repay immediately to Canada the portion of any advance payment that is unliquidated at the date of the termination.</w:t>
      </w:r>
    </w:p>
    <w:p w14:paraId="390D418B"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Maximum Payment.</w:t>
      </w:r>
      <w:r w:rsidRPr="009C135B">
        <w:rPr>
          <w:rFonts w:ascii="Calibri (Body)" w:eastAsia="Times New Roman" w:hAnsi="Calibri (Body)"/>
        </w:rPr>
        <w:t xml:space="preserve"> The total amount paid by Canada under the Contract to the date of the termination and any amount payable under this subsection must not exceed the Contract Price.</w:t>
      </w:r>
    </w:p>
    <w:p w14:paraId="4C983561"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Style w:val="Strong"/>
          <w:rFonts w:ascii="Calibri (Body)" w:eastAsia="Times New Roman" w:hAnsi="Calibri (Body)"/>
        </w:rPr>
        <w:t>Completed Parts of the Work.</w:t>
      </w:r>
      <w:r w:rsidRPr="009C135B">
        <w:rPr>
          <w:rFonts w:ascii="Calibri (Body)" w:eastAsia="Times New Roman" w:hAnsi="Calibri (Body)"/>
        </w:rPr>
        <w:t xml:space="preserve">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w:t>
      </w:r>
    </w:p>
    <w:p w14:paraId="0644B9CF" w14:textId="77777777" w:rsidR="009C135B" w:rsidRPr="009C135B" w:rsidRDefault="009C135B" w:rsidP="00914DF4">
      <w:pPr>
        <w:numPr>
          <w:ilvl w:val="4"/>
          <w:numId w:val="3"/>
        </w:numPr>
        <w:spacing w:after="0" w:line="240" w:lineRule="auto"/>
        <w:rPr>
          <w:rFonts w:ascii="Calibri (Body)" w:eastAsia="Times New Roman" w:hAnsi="Calibri (Body)"/>
        </w:rPr>
      </w:pPr>
      <w:r w:rsidRPr="009C135B">
        <w:rPr>
          <w:rFonts w:ascii="Calibri (Body)" w:eastAsia="Times New Roman" w:hAnsi="Calibri (Body)"/>
        </w:rPr>
        <w:t>the value, of all completed parts of the Work delivered to and accepted by Canada, based on the Contract Price, including the proportionate part of the Contractor's profit or fee included in the Contract Price; and</w:t>
      </w:r>
    </w:p>
    <w:p w14:paraId="1598FF70" w14:textId="77777777" w:rsidR="009C135B" w:rsidRPr="009C135B" w:rsidRDefault="009C135B" w:rsidP="00914DF4">
      <w:pPr>
        <w:numPr>
          <w:ilvl w:val="4"/>
          <w:numId w:val="3"/>
        </w:numPr>
        <w:spacing w:after="0" w:line="240" w:lineRule="auto"/>
        <w:rPr>
          <w:rFonts w:ascii="Calibri (Body)" w:eastAsia="Times New Roman" w:hAnsi="Calibri (Body)"/>
        </w:rPr>
      </w:pPr>
      <w:r w:rsidRPr="009C135B">
        <w:rPr>
          <w:rFonts w:ascii="Calibri (Body)" w:eastAsia="Times New Roman" w:hAnsi="Calibri (Body)"/>
        </w:rPr>
        <w:t>the cost to the Contractor that Canada considers reasonable in respect of anything else delivered to and accepted by Canada.</w:t>
      </w:r>
    </w:p>
    <w:p w14:paraId="298C18DF"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Termination in Error.</w:t>
      </w:r>
      <w:r w:rsidRPr="009C135B">
        <w:rPr>
          <w:rFonts w:ascii="Calibri (Body)" w:eastAsia="Times New Roman" w:hAnsi="Calibri (Body)"/>
        </w:rPr>
        <w:t xml:space="preserve"> If the Contract is terminated for default, but it is later determined that grounds did not exist for a termination for default, the notice will be considered a notice of termination for convenience.</w:t>
      </w:r>
      <w:bookmarkEnd w:id="171"/>
    </w:p>
    <w:p w14:paraId="1D64E837"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72" w:name="clause_68840"/>
      <w:r w:rsidRPr="009C135B">
        <w:rPr>
          <w:rStyle w:val="Strong"/>
          <w:rFonts w:ascii="Calibri (Body)" w:eastAsia="Times New Roman" w:hAnsi="Calibri (Body)"/>
        </w:rPr>
        <w:t>Suspension of the Work.</w:t>
      </w:r>
    </w:p>
    <w:p w14:paraId="432D3F00"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Right to Suspend Work.</w:t>
      </w:r>
      <w:r w:rsidRPr="009C135B">
        <w:rPr>
          <w:rFonts w:ascii="Calibri (Body)" w:eastAsia="Times New Roman" w:hAnsi="Calibri (Body)"/>
        </w:rPr>
        <w: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w:t>
      </w:r>
    </w:p>
    <w:p w14:paraId="39D6C59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Effect of Suspension.</w:t>
      </w:r>
      <w:r w:rsidRPr="009C135B">
        <w:rPr>
          <w:rFonts w:ascii="Calibri (Body)" w:eastAsia="Times New Roman" w:hAnsi="Calibri (Body)"/>
        </w:rPr>
        <w: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w:t>
      </w:r>
    </w:p>
    <w:p w14:paraId="7F67A6A5"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Resumption of Work.</w:t>
      </w:r>
      <w:r w:rsidRPr="009C135B">
        <w:rPr>
          <w:rFonts w:ascii="Calibri (Body)" w:eastAsia="Times New Roman" w:hAnsi="Calibri (Body)"/>
        </w:rPr>
        <w: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w:t>
      </w:r>
      <w:bookmarkEnd w:id="172"/>
    </w:p>
    <w:bookmarkStart w:id="173" w:name="clause_73083"/>
    <w:p w14:paraId="00124353" w14:textId="5A3C11D4"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174" w:name="_Toc170887161"/>
      <w:r>
        <w:instrText>23. Remedies and Liabilities.</w:instrText>
      </w:r>
      <w:bookmarkEnd w:id="174"/>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Remedies and Liabilities.</w:t>
      </w:r>
      <w:bookmarkEnd w:id="173"/>
    </w:p>
    <w:p w14:paraId="2A8C2632"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75" w:name="clause_68835"/>
      <w:r w:rsidRPr="009C135B">
        <w:rPr>
          <w:rFonts w:ascii="Calibri (Body)" w:eastAsia="Times New Roman" w:hAnsi="Calibri (Body)"/>
          <w:b/>
          <w:bCs/>
        </w:rPr>
        <w:t>Liability.</w:t>
      </w:r>
    </w:p>
    <w:p w14:paraId="5DA2148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Exclusive Provision.</w:t>
      </w:r>
      <w:r w:rsidRPr="009C135B">
        <w:rPr>
          <w:rFonts w:ascii="Calibri (Body)" w:eastAsia="Times New Roman" w:hAnsi="Calibri (Body)"/>
        </w:rPr>
        <w:t xml:space="preserve"> The Parties agree that no limitation of liability or indemnity provision applies to the Contract unless it is specifically incorporated in full text.</w:t>
      </w:r>
    </w:p>
    <w:p w14:paraId="2DFB042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 xml:space="preserve">Contractor Liability. </w:t>
      </w:r>
      <w:r w:rsidRPr="009C135B">
        <w:rPr>
          <w:rFonts w:ascii="Calibri (Body)" w:eastAsia="Times New Roman" w:hAnsi="Calibri (Body)"/>
        </w:rPr>
        <w:t>The Contractor is liable for any damage caused by the Contractor, its employees, subcontractors, or agents to Canada or any third party.</w:t>
      </w:r>
    </w:p>
    <w:p w14:paraId="11DBC023"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 xml:space="preserve">Canada Liability. </w:t>
      </w:r>
      <w:r w:rsidRPr="009C135B">
        <w:rPr>
          <w:rFonts w:ascii="Calibri (Body)" w:eastAsia="Times New Roman" w:hAnsi="Calibri (Body)"/>
        </w:rPr>
        <w:t>Canada is liable for any damage caused by Canada, its employees, or agents to the Contractor or any third party.</w:t>
      </w:r>
    </w:p>
    <w:p w14:paraId="3666C260"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b/>
          <w:bCs/>
        </w:rPr>
        <w:t xml:space="preserve">Damages. </w:t>
      </w:r>
      <w:r w:rsidRPr="009C135B">
        <w:rPr>
          <w:rFonts w:ascii="Calibri (Body)" w:eastAsia="Times New Roman" w:hAnsi="Calibri (Body)"/>
        </w:rPr>
        <w:t>Damage includes any injury to persons (including injury resulting in death) or loss of or damage to property (including real property) caused as a result of or during the performance of the Contract.</w:t>
      </w:r>
      <w:bookmarkEnd w:id="175"/>
    </w:p>
    <w:bookmarkStart w:id="176" w:name="clause_73088"/>
    <w:p w14:paraId="446D38C0" w14:textId="0F7FF66F"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77" w:name="_Toc170887162"/>
      <w:r>
        <w:instrText>24. Intellectual Property Infringement and Royalties.</w:instrText>
      </w:r>
      <w:bookmarkEnd w:id="177"/>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Intellectual Property Infringement and Royalties.</w:t>
      </w:r>
      <w:bookmarkEnd w:id="176"/>
    </w:p>
    <w:p w14:paraId="58FE54AE"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78" w:name="clause_89428"/>
      <w:r w:rsidRPr="009C135B">
        <w:rPr>
          <w:rStyle w:val="Strong"/>
          <w:rFonts w:ascii="Calibri (Body)" w:eastAsia="Times New Roman" w:hAnsi="Calibri (Body)"/>
        </w:rPr>
        <w:t>Third-Party Claims.</w:t>
      </w:r>
      <w:r w:rsidRPr="009C135B">
        <w:rPr>
          <w:rFonts w:ascii="Calibri (Body)" w:eastAsia="Times New Roman" w:hAnsi="Calibri (Body)"/>
        </w:rPr>
        <w:t xml:space="preserve"> </w:t>
      </w:r>
    </w:p>
    <w:p w14:paraId="30036F7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Notification. </w:t>
      </w:r>
      <w:r w:rsidRPr="009C135B">
        <w:rPr>
          <w:rFonts w:ascii="Calibri (Body)" w:eastAsia="Times New Roman" w:hAnsi="Calibri (Body)"/>
        </w:rPr>
        <w:t>The Parties agree to immediately notify the other Party in the event a third party makes a claim against Canada or the Contractor concerning intellectual property infringement or royalties related to the Work.</w:t>
      </w:r>
    </w:p>
    <w:p w14:paraId="0ED87F9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Defense. </w:t>
      </w:r>
      <w:r w:rsidRPr="009C135B">
        <w:rPr>
          <w:rFonts w:ascii="Calibri (Body)" w:eastAsia="Times New Roman" w:hAnsi="Calibri (Body)"/>
        </w:rPr>
        <w: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w:t>
      </w:r>
    </w:p>
    <w:p w14:paraId="22A30598"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Settlement. </w:t>
      </w:r>
      <w:r w:rsidRPr="009C135B">
        <w:rPr>
          <w:rFonts w:ascii="Calibri (Body)" w:eastAsia="Times New Roman" w:hAnsi="Calibri (Body)"/>
        </w:rPr>
        <w:t>The Parties agree not to settle any claim unless the other Party first approves the settlement in writing.</w:t>
      </w:r>
    </w:p>
    <w:p w14:paraId="631A4DDE"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Exceptions. </w:t>
      </w:r>
      <w:r w:rsidRPr="009C135B">
        <w:rPr>
          <w:rFonts w:ascii="Calibri (Body)" w:eastAsia="Times New Roman" w:hAnsi="Calibri (Body)"/>
        </w:rPr>
        <w:t xml:space="preserve">The Contractor has no obligation regarding claims only made because: </w:t>
      </w:r>
    </w:p>
    <w:p w14:paraId="032A199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Canada modified the Work or part of the Work without the Contractor's consent or used the Work or part of the Work without following a requirement of the Contract; or</w:t>
      </w:r>
    </w:p>
    <w:p w14:paraId="0124647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Canada used the Work or part of the Work with a product that the Contractor did not supply under the Contract (unless that use is described in the Contract or the manufacturer's specifications or other documentation); or</w:t>
      </w:r>
    </w:p>
    <w:p w14:paraId="6C2EDBF5"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Contractor used equipment, drawings, Specifications or other information supplied to the Contractor by Canada (or by someone authorized by Canada); or</w:t>
      </w:r>
    </w:p>
    <w:p w14:paraId="5CB935B7" w14:textId="77777777" w:rsid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w:t>
      </w:r>
      <w:r w:rsidRPr="009C135B">
        <w:rPr>
          <w:rFonts w:ascii="Calibri (Body)" w:eastAsia="Times New Roman" w:hAnsi="Calibri (Body)"/>
          <w:color w:val="000000"/>
        </w:rPr>
        <w:t>Name of Supplier)</w:t>
      </w:r>
      <w:r w:rsidRPr="009C135B">
        <w:rPr>
          <w:rFonts w:ascii="Calibri (Body)" w:eastAsia="Times New Roman" w:hAnsi="Calibri (Body)"/>
        </w:rPr>
        <w:t xml:space="preserve"> acknowledges that the purchased items will be used by the Government of Canada. If a third party claims that equipment or software supplied under the contract infringes any intellectual property right, (Name of Supplier), if requested to do so by either </w:t>
      </w:r>
      <w:r w:rsidRPr="009C135B">
        <w:rPr>
          <w:rFonts w:ascii="Calibri (Body)" w:eastAsia="Times New Roman" w:hAnsi="Calibri (Body)"/>
          <w:color w:val="000000"/>
        </w:rPr>
        <w:t xml:space="preserve">(Name of Contractor) </w:t>
      </w:r>
      <w:r w:rsidRPr="009C135B">
        <w:rPr>
          <w:rFonts w:ascii="Calibri (Body)" w:eastAsia="Times New Roman" w:hAnsi="Calibri (Body)"/>
        </w:rPr>
        <w: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w:t>
      </w:r>
      <w:bookmarkEnd w:id="178"/>
    </w:p>
    <w:p w14:paraId="4388E20F"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79" w:name="clause_89429"/>
      <w:r w:rsidRPr="009C135B">
        <w:rPr>
          <w:rStyle w:val="Strong"/>
          <w:rFonts w:ascii="Calibri (Body)" w:eastAsia="Times New Roman" w:hAnsi="Calibri (Body)"/>
        </w:rPr>
        <w:t>Contractor Obligations.</w:t>
      </w:r>
      <w:r w:rsidRPr="009C135B">
        <w:rPr>
          <w:rFonts w:ascii="Calibri (Body)" w:eastAsia="Times New Roman" w:hAnsi="Calibri (Body)"/>
        </w:rPr>
        <w:t xml:space="preserve"> </w:t>
      </w:r>
    </w:p>
    <w:p w14:paraId="75552C6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If anyone claims that, as a result of the Work, the Contractor or Canada is infringing its intellectual property rights, the Contractor must immediately do one of the following: </w:t>
      </w:r>
    </w:p>
    <w:p w14:paraId="5F94FB73"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lastRenderedPageBreak/>
        <w:t>take whatever steps are necessary to allow Canada to continue to use the allegedly infringing part of the Work; or</w:t>
      </w:r>
    </w:p>
    <w:p w14:paraId="717F662E"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modify or replace the Work to avoid intellectual property infringement, while ensuring that the Work continues to meet all the requirements of the Contract; or</w:t>
      </w:r>
    </w:p>
    <w:p w14:paraId="3F7FF922"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take back the Work and refund any part of the Contract Price that Canada has already paid.</w:t>
      </w:r>
    </w:p>
    <w:p w14:paraId="2B856219"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w:t>
      </w:r>
      <w:bookmarkEnd w:id="179"/>
    </w:p>
    <w:p w14:paraId="5AE32BF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0" w:name="clause_89430"/>
      <w:r w:rsidRPr="009C135B">
        <w:rPr>
          <w:rStyle w:val="Strong"/>
          <w:rFonts w:ascii="Calibri (Body)" w:eastAsia="Times New Roman" w:hAnsi="Calibri (Body)"/>
        </w:rPr>
        <w:t xml:space="preserve">Damages Caused by Contractor. </w:t>
      </w:r>
      <w:r w:rsidRPr="009C135B">
        <w:rPr>
          <w:rFonts w:ascii="Calibri (Body)" w:eastAsia="Times New Roman" w:hAnsi="Calibri (Body)"/>
        </w:rPr>
        <w: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w:t>
      </w:r>
      <w:bookmarkEnd w:id="180"/>
    </w:p>
    <w:bookmarkStart w:id="181" w:name="clause_68842"/>
    <w:p w14:paraId="2BFF8B57" w14:textId="3F08D271"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82" w:name="_Toc170887163"/>
      <w:r>
        <w:instrText>25. General Provisions.</w:instrText>
      </w:r>
      <w:bookmarkEnd w:id="182"/>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General Provisions.</w:t>
      </w:r>
      <w:bookmarkEnd w:id="181"/>
    </w:p>
    <w:p w14:paraId="00F030F6"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3" w:name="clause_68844"/>
      <w:r w:rsidRPr="009C135B">
        <w:rPr>
          <w:rStyle w:val="Strong"/>
          <w:rFonts w:ascii="Calibri (Body)" w:eastAsia="Times New Roman" w:hAnsi="Calibri (Body)"/>
        </w:rPr>
        <w:t>Status of Contractor.</w:t>
      </w:r>
      <w:r w:rsidRPr="009C135B">
        <w:rPr>
          <w:rFonts w:ascii="Calibri (Body)" w:eastAsia="Times New Roman" w:hAnsi="Calibri (Body)"/>
        </w:rPr>
        <w:t xml:space="preserve">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w:t>
      </w:r>
      <w:bookmarkEnd w:id="183"/>
    </w:p>
    <w:p w14:paraId="2B5BA25C"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4" w:name="clause_68845"/>
      <w:r w:rsidRPr="009C135B">
        <w:rPr>
          <w:rStyle w:val="Strong"/>
          <w:rFonts w:ascii="Calibri (Body)" w:eastAsia="Times New Roman" w:hAnsi="Calibri (Body)"/>
        </w:rPr>
        <w:t>Entire Agreement.</w:t>
      </w:r>
      <w:r w:rsidRPr="009C135B">
        <w:rPr>
          <w:rFonts w:ascii="Calibri (Body)" w:eastAsia="Times New Roman" w:hAnsi="Calibri (Body)"/>
        </w:rPr>
        <w:t xml:space="preserve"> The Contract and the offer document are the entire agreement between the Parties and supersedes all previous negotiations, communications and agreements.</w:t>
      </w:r>
      <w:bookmarkEnd w:id="184"/>
    </w:p>
    <w:p w14:paraId="67CE450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5" w:name="clause_68846"/>
      <w:r w:rsidRPr="009C135B">
        <w:rPr>
          <w:rStyle w:val="Strong"/>
          <w:rFonts w:ascii="Calibri (Body)" w:eastAsia="Times New Roman" w:hAnsi="Calibri (Body)"/>
        </w:rPr>
        <w:t>Amendment.</w:t>
      </w:r>
      <w:r w:rsidRPr="009C135B">
        <w:rPr>
          <w:rFonts w:ascii="Calibri (Body)" w:eastAsia="Times New Roman" w:hAnsi="Calibri (Body)"/>
        </w:rPr>
        <w:t xml:space="preserve"> </w:t>
      </w:r>
    </w:p>
    <w:p w14:paraId="6F3A6917"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Amendments to the Contract must be in writing and signed by the Parties.</w:t>
      </w:r>
    </w:p>
    <w:p w14:paraId="2EDE91DD"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While the Contractor may discuss any proposed modifications to the Work with other representatives of Canada, Canada will not be responsible for the cost of any modification unless it has been incorporated into the Contract in writing and signed by the Parties.</w:t>
      </w:r>
      <w:bookmarkEnd w:id="185"/>
    </w:p>
    <w:p w14:paraId="1F935B2A"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6" w:name="clause_68847"/>
      <w:r w:rsidRPr="009C135B">
        <w:rPr>
          <w:rStyle w:val="Strong"/>
          <w:rFonts w:ascii="Calibri (Body)" w:eastAsia="Times New Roman" w:hAnsi="Calibri (Body)"/>
        </w:rPr>
        <w:t>Counterparts.</w:t>
      </w:r>
      <w:r w:rsidRPr="009C135B">
        <w:rPr>
          <w:rFonts w:ascii="Calibri (Body)" w:eastAsia="Times New Roman" w:hAnsi="Calibri (Body)"/>
        </w:rPr>
        <w:t xml:space="preserve"> The Parties may execute the Contract in several counterparts, each of which is an original and all of which constitute one single agreement between the Parties.</w:t>
      </w:r>
      <w:bookmarkEnd w:id="186"/>
    </w:p>
    <w:p w14:paraId="1150B7D0"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7" w:name="clause_68848"/>
      <w:r w:rsidRPr="009C135B">
        <w:rPr>
          <w:rStyle w:val="Strong"/>
          <w:rFonts w:ascii="Calibri (Body)" w:eastAsia="Times New Roman" w:hAnsi="Calibri (Body)"/>
        </w:rPr>
        <w:t>Assignment.</w:t>
      </w:r>
      <w:r w:rsidRPr="009C135B">
        <w:rPr>
          <w:rFonts w:ascii="Calibri (Body)" w:eastAsia="Times New Roman" w:hAnsi="Calibri (Body)"/>
        </w:rPr>
        <w:t xml:space="preserve"> </w:t>
      </w:r>
    </w:p>
    <w:p w14:paraId="60A86906"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The Contractor may only assign this agreement if </w:t>
      </w:r>
    </w:p>
    <w:p w14:paraId="37D1E971"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Canada agrees to the assignment in writing; and</w:t>
      </w:r>
    </w:p>
    <w:p w14:paraId="0AF55ADD"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Contractor remains responsible for the assignee’s performance.</w:t>
      </w:r>
    </w:p>
    <w:p w14:paraId="01AB765A"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 assignment will be effective upon execution of an assignment agreement signed by the Parties and the assignee.</w:t>
      </w:r>
      <w:bookmarkEnd w:id="187"/>
    </w:p>
    <w:p w14:paraId="2BF7019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8" w:name="clause_68849"/>
      <w:r w:rsidRPr="009C135B">
        <w:rPr>
          <w:rStyle w:val="Strong"/>
          <w:rFonts w:ascii="Calibri (Body)" w:eastAsia="Times New Roman" w:hAnsi="Calibri (Body)"/>
        </w:rPr>
        <w:t>Successors and Assigns.</w:t>
      </w:r>
      <w:r w:rsidRPr="009C135B">
        <w:rPr>
          <w:rFonts w:ascii="Calibri (Body)" w:eastAsia="Times New Roman" w:hAnsi="Calibri (Body)"/>
        </w:rPr>
        <w:t xml:space="preserve"> The Contract is to the benefit of and binds the successors and permitted assignees of Canada and of the Contractor.</w:t>
      </w:r>
      <w:bookmarkEnd w:id="188"/>
    </w:p>
    <w:p w14:paraId="2AD68000"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89" w:name="clause_68850"/>
      <w:r w:rsidRPr="009C135B">
        <w:rPr>
          <w:rStyle w:val="Strong"/>
          <w:rFonts w:ascii="Calibri (Body)" w:eastAsia="Times New Roman" w:hAnsi="Calibri (Body)"/>
        </w:rPr>
        <w:t>Notice.</w:t>
      </w:r>
      <w:r w:rsidRPr="009C135B">
        <w:rPr>
          <w:rFonts w:ascii="Calibri (Body)" w:eastAsia="Times New Roman" w:hAnsi="Calibri (Body)"/>
        </w:rPr>
        <w:t xml:space="preserve"> All notices or other communications required or permitted by the Contract must be in writing and delivered to the Contracting Authority for Canada and the Contractor’s Representative for the Contractor. Any notice is effective on the day received.</w:t>
      </w:r>
      <w:bookmarkEnd w:id="189"/>
    </w:p>
    <w:p w14:paraId="6E6DAAE6"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0" w:name="clause_68851"/>
      <w:r w:rsidRPr="009C135B">
        <w:rPr>
          <w:rStyle w:val="Strong"/>
          <w:rFonts w:ascii="Calibri (Body)" w:eastAsia="Times New Roman" w:hAnsi="Calibri (Body)"/>
        </w:rPr>
        <w:lastRenderedPageBreak/>
        <w:t>Applicable Laws.</w:t>
      </w:r>
      <w:r w:rsidRPr="009C135B">
        <w:rPr>
          <w:rFonts w:ascii="Calibri (Body)" w:eastAsia="Times New Roman" w:hAnsi="Calibri (Body)"/>
        </w:rPr>
        <w:t xml:space="preserve"> The laws in force in [</w:t>
      </w:r>
      <w:r w:rsidRPr="009C135B">
        <w:rPr>
          <w:rStyle w:val="Strong"/>
          <w:rFonts w:ascii="Calibri (Body)" w:eastAsia="Times New Roman" w:hAnsi="Calibri (Body)"/>
          <w:color w:val="0000FF"/>
        </w:rPr>
        <w:t>APPLICABLE LAW PROVINCE</w:t>
      </w:r>
      <w:r w:rsidRPr="009C135B">
        <w:rPr>
          <w:rFonts w:ascii="Calibri (Body)" w:eastAsia="Times New Roman" w:hAnsi="Calibri (Body)"/>
        </w:rPr>
        <w: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w:t>
      </w:r>
      <w:bookmarkEnd w:id="190"/>
    </w:p>
    <w:p w14:paraId="7DC04FEB"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1" w:name="clause_73085"/>
      <w:r w:rsidRPr="009C135B">
        <w:rPr>
          <w:rStyle w:val="Strong"/>
          <w:rFonts w:ascii="Calibri (Body)" w:eastAsia="Times New Roman" w:hAnsi="Calibri (Body)"/>
        </w:rPr>
        <w:t>Dispute Resolution.</w:t>
      </w:r>
      <w:r w:rsidRPr="009C135B">
        <w:rPr>
          <w:rFonts w:ascii="Calibri (Body)" w:eastAsia="Times New Roman" w:hAnsi="Calibri (Body)"/>
        </w:rPr>
        <w:t xml:space="preserve"> </w:t>
      </w:r>
    </w:p>
    <w:p w14:paraId="55C6EC5F"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Open Communication Between Parties.</w:t>
      </w:r>
      <w:r w:rsidRPr="009C135B">
        <w:rPr>
          <w:rFonts w:ascii="Calibri (Body)" w:eastAsia="Times New Roman" w:hAnsi="Calibri (Body)"/>
        </w:rPr>
        <w:t xml:space="preserve"> The Parties agree to maintain open and honest communication about the Work during and after the period of the Contract.</w:t>
      </w:r>
    </w:p>
    <w:p w14:paraId="4B66D80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Parties' Cooperation.</w:t>
      </w:r>
      <w:r w:rsidRPr="009C135B">
        <w:rPr>
          <w:rFonts w:ascii="Calibri (Body)" w:eastAsia="Times New Roman" w:hAnsi="Calibri (Body)"/>
        </w:rPr>
        <w:t xml:space="preserve"> The Parties agree to consult and co-operate with each other to further the objectives of the Contract. They will promptly notify each other of, and attempt to resolve, any problems or differences that may arise.</w:t>
      </w:r>
    </w:p>
    <w:p w14:paraId="437B0E8A"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Alternative Dispute Resolution.</w:t>
      </w:r>
      <w:r w:rsidRPr="009C135B">
        <w:rPr>
          <w:rFonts w:ascii="Calibri (Body)" w:eastAsia="Times New Roman" w:hAnsi="Calibri (Body)"/>
        </w:rPr>
        <w:t xml:space="preserve"> If the Parties cannot resolve a dispute through consultation and cooperation, they will consult a neutral third party that offers alternative dispute resolution services.</w:t>
      </w:r>
    </w:p>
    <w:p w14:paraId="62E9973A"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Dispute Resolution Options.</w:t>
      </w:r>
      <w:r w:rsidRPr="009C135B">
        <w:rPr>
          <w:rFonts w:ascii="Calibri (Body)" w:eastAsia="Times New Roman" w:hAnsi="Calibri (Body)"/>
        </w:rPr>
        <w:t> Parties can find alternative dispute resolution options on Canada’s Buy and Sell website under the heading "</w:t>
      </w:r>
      <w:hyperlink r:id="rId41" w:tgtFrame="_blank" w:history="1">
        <w:r w:rsidRPr="009C135B">
          <w:rPr>
            <w:rStyle w:val="Hyperlink"/>
            <w:rFonts w:ascii="Calibri (Body)" w:eastAsia="Times New Roman" w:hAnsi="Calibri (Body)"/>
            <w:color w:val="337AB7"/>
          </w:rPr>
          <w:t>Dispute Resolution</w:t>
        </w:r>
      </w:hyperlink>
      <w:r w:rsidRPr="009C135B">
        <w:rPr>
          <w:rFonts w:ascii="Calibri (Body)" w:eastAsia="Times New Roman" w:hAnsi="Calibri (Body)"/>
        </w:rPr>
        <w:t>".</w:t>
      </w:r>
      <w:bookmarkEnd w:id="191"/>
    </w:p>
    <w:p w14:paraId="51248007"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2" w:name="clause_68852"/>
      <w:r w:rsidRPr="009C135B">
        <w:rPr>
          <w:rStyle w:val="Strong"/>
          <w:rFonts w:ascii="Calibri (Body)" w:eastAsia="Times New Roman" w:hAnsi="Calibri (Body)"/>
        </w:rPr>
        <w:t>Powers of Canada.</w:t>
      </w:r>
      <w:r w:rsidRPr="009C135B">
        <w:rPr>
          <w:rFonts w:ascii="Calibri (Body)" w:eastAsia="Times New Roman" w:hAnsi="Calibri (Body)"/>
        </w:rPr>
        <w:t xml:space="preserve"> All rights, remedies, powers and discretions granted or acquired by Canada under the Contract or by law are cumulative, not exclusive.</w:t>
      </w:r>
      <w:bookmarkEnd w:id="192"/>
    </w:p>
    <w:p w14:paraId="48293318"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3" w:name="clause_73086"/>
      <w:r w:rsidRPr="009C135B">
        <w:rPr>
          <w:rStyle w:val="Strong"/>
          <w:rFonts w:ascii="Calibri (Body)" w:eastAsia="Times New Roman" w:hAnsi="Calibri (Body)"/>
        </w:rPr>
        <w:t xml:space="preserve">Time of the Essence. </w:t>
      </w:r>
      <w:r w:rsidRPr="009C135B">
        <w:rPr>
          <w:rFonts w:ascii="Calibri (Body)" w:eastAsia="Times New Roman" w:hAnsi="Calibri (Body)"/>
        </w:rPr>
        <w:t xml:space="preserve">It is essential that the Contractor deliver or perform the Work within or at the time stated in </w:t>
      </w:r>
      <w:r w:rsidRPr="009C135B">
        <w:rPr>
          <w:rFonts w:ascii="Calibri (Body)" w:eastAsia="Times New Roman" w:hAnsi="Calibri (Body)"/>
          <w:color w:val="000000"/>
        </w:rPr>
        <w:t>the Contract</w:t>
      </w:r>
      <w:r w:rsidRPr="009C135B">
        <w:rPr>
          <w:rFonts w:ascii="Calibri (Body)" w:eastAsia="Times New Roman" w:hAnsi="Calibri (Body)"/>
        </w:rPr>
        <w:t>.</w:t>
      </w:r>
      <w:bookmarkEnd w:id="193"/>
    </w:p>
    <w:p w14:paraId="0F45C26F"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4" w:name="clause_68853"/>
      <w:r w:rsidRPr="009C135B">
        <w:rPr>
          <w:rStyle w:val="Strong"/>
          <w:rFonts w:ascii="Calibri (Body)" w:eastAsia="Times New Roman" w:hAnsi="Calibri (Body)"/>
        </w:rPr>
        <w:t>Excusable Delay.</w:t>
      </w:r>
      <w:r w:rsidRPr="009C135B">
        <w:rPr>
          <w:rFonts w:ascii="Calibri (Body)" w:eastAsia="Times New Roman" w:hAnsi="Calibri (Body)"/>
        </w:rPr>
        <w:t xml:space="preserve"> </w:t>
      </w:r>
    </w:p>
    <w:p w14:paraId="0240E130"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Definition of Excusable Delay.</w:t>
      </w:r>
      <w:r w:rsidRPr="009C135B">
        <w:rPr>
          <w:rFonts w:ascii="Calibri (Body)" w:eastAsia="Times New Roman" w:hAnsi="Calibri (Body)"/>
        </w:rPr>
        <w:t xml:space="preserve"> A delay in the performance by the Contractor or Canada of any obligation under the Contract that is caused by an event that </w:t>
      </w:r>
    </w:p>
    <w:p w14:paraId="0E0B9F25"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is beyond the reasonable control of the party,</w:t>
      </w:r>
    </w:p>
    <w:p w14:paraId="6EE50477"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could not reasonably have been foreseen,</w:t>
      </w:r>
    </w:p>
    <w:p w14:paraId="62E938A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could not reasonably have been prevented by means reasonably available to the party, and</w:t>
      </w:r>
    </w:p>
    <w:p w14:paraId="282F160B"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w:t>
      </w:r>
    </w:p>
    <w:p w14:paraId="316D6064"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Postponement of Delivery.</w:t>
      </w:r>
      <w:r w:rsidRPr="009C135B">
        <w:rPr>
          <w:rFonts w:ascii="Calibri (Body)" w:eastAsia="Times New Roman" w:hAnsi="Calibri (Body)"/>
        </w:rPr>
        <w:t> Either party will postpone for a reasonable time any delivery date or another date directly affected by an Excusable Delay. Any postponement will not exceed the duration of the Excusable Delay.</w:t>
      </w:r>
    </w:p>
    <w:p w14:paraId="4C179F3D"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Right to Terminate.</w:t>
      </w:r>
      <w:r w:rsidRPr="009C135B">
        <w:rPr>
          <w:rFonts w:ascii="Calibri (Body)" w:eastAsia="Times New Roman" w:hAnsi="Calibri (Body)"/>
        </w:rPr>
        <w:t xml:space="preserve">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w:t>
      </w:r>
    </w:p>
    <w:p w14:paraId="4144C8DE"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Liability for Costs Incurred.</w:t>
      </w:r>
      <w:r w:rsidRPr="009C135B">
        <w:rPr>
          <w:rFonts w:ascii="Calibri (Body)" w:eastAsia="Times New Roman" w:hAnsi="Calibri (Body)"/>
        </w:rPr>
        <w:t xml:space="preserve"> Unless Canada has caused the delay by failing to meet an obligation under the Contract, Canada will not be responsible for any costs incurred by the Contractor or any of its subcontractors or agents because of an Excusable Delay.</w:t>
      </w:r>
    </w:p>
    <w:p w14:paraId="06DAC119"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lastRenderedPageBreak/>
        <w:t>Delivery of Completed Work.</w:t>
      </w:r>
      <w:r w:rsidRPr="009C135B">
        <w:rPr>
          <w:rFonts w:ascii="Calibri (Body)" w:eastAsia="Times New Roman" w:hAnsi="Calibri (Body)"/>
        </w:rPr>
        <w:t xml:space="preserve">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w:t>
      </w:r>
    </w:p>
    <w:p w14:paraId="112E8466"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value, of all completed parts of the Work delivered to and accepted by Canada, based on the Contract Price, including the proportionate part of the Contractor's profit or fee included in the Contract Price; and</w:t>
      </w:r>
    </w:p>
    <w:p w14:paraId="4099E5E4" w14:textId="77777777" w:rsidR="009C135B" w:rsidRPr="009C135B" w:rsidRDefault="009C135B" w:rsidP="00914DF4">
      <w:pPr>
        <w:numPr>
          <w:ilvl w:val="3"/>
          <w:numId w:val="3"/>
        </w:numPr>
        <w:spacing w:after="0" w:line="240" w:lineRule="auto"/>
        <w:rPr>
          <w:rFonts w:ascii="Calibri (Body)" w:eastAsia="Times New Roman" w:hAnsi="Calibri (Body)"/>
        </w:rPr>
      </w:pPr>
      <w:r w:rsidRPr="009C135B">
        <w:rPr>
          <w:rFonts w:ascii="Calibri (Body)" w:eastAsia="Times New Roman" w:hAnsi="Calibri (Body)"/>
        </w:rPr>
        <w:t>the Cost to the Contractor that Canada considers reasonable in respect of anything else delivered to and accepted by Canada.</w:t>
      </w:r>
    </w:p>
    <w:p w14:paraId="6B153571" w14:textId="77777777" w:rsid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rPr>
        <w:t xml:space="preserve">Total Payments. </w:t>
      </w:r>
      <w:r w:rsidRPr="009C135B">
        <w:rPr>
          <w:rFonts w:ascii="Calibri (Body)" w:eastAsia="Times New Roman" w:hAnsi="Calibri (Body)"/>
        </w:rPr>
        <w:t>The total amount paid by Canada under the Contract to the date of termination and any amounts payable under this subsection must not exceed the Contract Price. </w:t>
      </w:r>
      <w:bookmarkEnd w:id="194"/>
    </w:p>
    <w:p w14:paraId="68B7564C"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5" w:name="clause_68854"/>
      <w:r w:rsidRPr="009C135B">
        <w:rPr>
          <w:rStyle w:val="Strong"/>
          <w:rFonts w:ascii="Calibri (Body)" w:eastAsia="Times New Roman" w:hAnsi="Calibri (Body)"/>
        </w:rPr>
        <w:t>Waiver.</w:t>
      </w:r>
      <w:r w:rsidRPr="009C135B">
        <w:rPr>
          <w:rFonts w:ascii="Calibri (Body)" w:eastAsia="Times New Roman" w:hAnsi="Calibri (Body)"/>
        </w:rPr>
        <w:t xml:space="preserve"> </w:t>
      </w:r>
    </w:p>
    <w:p w14:paraId="5C767E25"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 waiver will only be valid if made in writing by the affected Party’s representative. A Party's failure to enforce any rights under the Contract will be neither treated nor interpreted as a waiver of that Party's rights.</w:t>
      </w:r>
    </w:p>
    <w:p w14:paraId="48D237CB"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 waiver by a Party of a breach of any condition of the Contract will not be treated or interpreted as a waiver of any subsequent breach and therefore will not prevent that Party from enforcing of that term or condition in the case of a subsequent breach.</w:t>
      </w:r>
      <w:bookmarkEnd w:id="195"/>
    </w:p>
    <w:p w14:paraId="0C3A6821"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6" w:name="clause_68855"/>
      <w:r w:rsidRPr="009C135B">
        <w:rPr>
          <w:rStyle w:val="Strong"/>
          <w:rFonts w:ascii="Calibri (Body)" w:eastAsia="Times New Roman" w:hAnsi="Calibri (Body)"/>
        </w:rPr>
        <w:t>Severability.</w:t>
      </w:r>
      <w:r w:rsidRPr="009C135B">
        <w:rPr>
          <w:rFonts w:ascii="Calibri (Body)" w:eastAsia="Times New Roman" w:hAnsi="Calibri (Body)"/>
        </w:rPr>
        <w:t xml:space="preserve"> If a court of competent jurisdiction declares any provision of the Contract unenforceable, illegal, or invalid, the remainder of the Contract remains in force.</w:t>
      </w:r>
      <w:bookmarkEnd w:id="196"/>
    </w:p>
    <w:p w14:paraId="48BA5376"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7" w:name="clause_68856"/>
      <w:r w:rsidRPr="009C135B">
        <w:rPr>
          <w:rStyle w:val="Strong"/>
          <w:rFonts w:ascii="Calibri (Body)" w:eastAsia="Times New Roman" w:hAnsi="Calibri (Body)"/>
        </w:rPr>
        <w:t>Priority of Documents.</w:t>
      </w:r>
      <w:r w:rsidRPr="009C135B">
        <w:rPr>
          <w:rFonts w:ascii="Calibri (Body)" w:eastAsia="Times New Roman" w:hAnsi="Calibri (Body)"/>
        </w:rPr>
        <w:t xml:space="preserve"> If there is a conflict between the wording of any documents that appear on the list, the wording of the document that first appears on the list has priority over the wording of any document that subsequently appears on the list: </w:t>
      </w:r>
    </w:p>
    <w:p w14:paraId="2F20B913"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these Articles of Agreement;</w:t>
      </w:r>
    </w:p>
    <w:p w14:paraId="1568D443"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Annex Contract Definitions;</w:t>
      </w:r>
    </w:p>
    <w:p w14:paraId="71A3D751"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color w:val="0000FF"/>
        </w:rPr>
        <w:t>{|</w:t>
      </w:r>
      <w:r w:rsidRPr="009C135B">
        <w:rPr>
          <w:rFonts w:ascii="Calibri (Body)" w:eastAsia="Times New Roman" w:hAnsi="Calibri (Body)"/>
        </w:rPr>
        <w:t xml:space="preserve"> (</w:t>
      </w:r>
      <w:r w:rsidRPr="009C135B">
        <w:rPr>
          <w:rStyle w:val="Strong"/>
          <w:rFonts w:ascii="Calibri (Body)" w:eastAsia="Times New Roman" w:hAnsi="Calibri (Body)"/>
          <w:color w:val="0000FF"/>
        </w:rPr>
        <w:t>Insert</w:t>
      </w:r>
      <w:r w:rsidRPr="009C135B">
        <w:rPr>
          <w:rFonts w:ascii="Calibri (Body)" w:eastAsia="Times New Roman" w:hAnsi="Calibri (Body)"/>
        </w:rPr>
        <w:t xml:space="preserve"> Annex Statement of Work</w:t>
      </w:r>
      <w:r w:rsidRPr="009C135B">
        <w:rPr>
          <w:rStyle w:val="Strong"/>
          <w:rFonts w:ascii="Calibri (Body)" w:eastAsia="Times New Roman" w:hAnsi="Calibri (Body)"/>
          <w:color w:val="0000FF"/>
        </w:rPr>
        <w:t xml:space="preserve"> or </w:t>
      </w:r>
      <w:r w:rsidRPr="009C135B">
        <w:rPr>
          <w:rFonts w:ascii="Calibri (Body)" w:eastAsia="Times New Roman" w:hAnsi="Calibri (Body)"/>
        </w:rPr>
        <w:t>Annex Statement of Requirement);</w:t>
      </w:r>
    </w:p>
    <w:p w14:paraId="35883B7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Annex Basis of Payment;</w:t>
      </w:r>
    </w:p>
    <w:p w14:paraId="465EBDA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Annex Security Requirements Check List (</w:t>
      </w:r>
      <w:r w:rsidRPr="009C135B">
        <w:rPr>
          <w:rStyle w:val="Strong"/>
          <w:rFonts w:ascii="Calibri (Body)" w:eastAsia="Times New Roman" w:hAnsi="Calibri (Body)"/>
          <w:color w:val="0000FF"/>
        </w:rPr>
        <w:t>If applicable</w:t>
      </w:r>
      <w:r w:rsidRPr="009C135B">
        <w:rPr>
          <w:rFonts w:ascii="Calibri (Body)" w:eastAsia="Times New Roman" w:hAnsi="Calibri (Body)"/>
        </w:rPr>
        <w:t>);</w:t>
      </w:r>
    </w:p>
    <w:p w14:paraId="3B9F16BF"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Annex Inuit Benefits Plan (</w:t>
      </w:r>
      <w:r w:rsidRPr="009C135B">
        <w:rPr>
          <w:rStyle w:val="Strong"/>
          <w:rFonts w:ascii="Calibri (Body)" w:eastAsia="Times New Roman" w:hAnsi="Calibri (Body)"/>
          <w:color w:val="0000FF"/>
        </w:rPr>
        <w:t>If applicable</w:t>
      </w:r>
      <w:r w:rsidRPr="009C135B">
        <w:rPr>
          <w:rFonts w:ascii="Calibri (Body)" w:eastAsia="Times New Roman" w:hAnsi="Calibri (Body)"/>
        </w:rPr>
        <w:t>);</w:t>
      </w:r>
    </w:p>
    <w:p w14:paraId="61387E1E"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Annex Inuit Benefits Plan Progress Report (</w:t>
      </w:r>
      <w:r w:rsidRPr="009C135B">
        <w:rPr>
          <w:rStyle w:val="Strong"/>
          <w:rFonts w:ascii="Calibri (Body)" w:eastAsia="Times New Roman" w:hAnsi="Calibri (Body)"/>
          <w:color w:val="0000FF"/>
        </w:rPr>
        <w:t>If applicable</w:t>
      </w:r>
      <w:r w:rsidRPr="009C135B">
        <w:rPr>
          <w:rFonts w:ascii="Calibri (Body)" w:eastAsia="Times New Roman" w:hAnsi="Calibri (Body)"/>
        </w:rPr>
        <w:t>);</w:t>
      </w:r>
    </w:p>
    <w:p w14:paraId="4F4B31D8"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Style w:val="Strong"/>
          <w:rFonts w:ascii="Calibri (Body)" w:eastAsia="Times New Roman" w:hAnsi="Calibri (Body)"/>
          <w:color w:val="0000FF"/>
        </w:rPr>
        <w:t>Insert additional Annex if applicable</w:t>
      </w:r>
      <w:r w:rsidRPr="009C135B">
        <w:rPr>
          <w:rFonts w:ascii="Calibri (Body)" w:eastAsia="Times New Roman" w:hAnsi="Calibri (Body)"/>
        </w:rPr>
        <w:t>;</w:t>
      </w:r>
    </w:p>
    <w:p w14:paraId="12C4095B"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color w:val="000000"/>
        </w:rPr>
        <w:t>the signed Task Authorizations (including all of its annexes, if any)</w:t>
      </w:r>
      <w:r w:rsidRPr="009C135B">
        <w:rPr>
          <w:rFonts w:ascii="Calibri (Body)" w:eastAsia="Times New Roman" w:hAnsi="Calibri (Body)"/>
        </w:rPr>
        <w:t xml:space="preserve"> (</w:t>
      </w:r>
      <w:r w:rsidRPr="009C135B">
        <w:rPr>
          <w:rStyle w:val="Strong"/>
          <w:rFonts w:ascii="Calibri (Body)" w:eastAsia="Times New Roman" w:hAnsi="Calibri (Body)"/>
          <w:color w:val="0000FF"/>
        </w:rPr>
        <w:t>If applicable</w:t>
      </w:r>
      <w:r w:rsidRPr="009C135B">
        <w:rPr>
          <w:rFonts w:ascii="Calibri (Body)" w:eastAsia="Times New Roman" w:hAnsi="Calibri (Body)"/>
          <w:color w:val="000000"/>
        </w:rPr>
        <w:t>)</w:t>
      </w:r>
      <w:r w:rsidRPr="009C135B">
        <w:rPr>
          <w:rFonts w:ascii="Calibri (Body)" w:eastAsia="Times New Roman" w:hAnsi="Calibri (Body)"/>
        </w:rPr>
        <w:t>;</w:t>
      </w:r>
    </w:p>
    <w:p w14:paraId="05A7B264" w14:textId="77777777" w:rsidR="009C135B" w:rsidRPr="009C135B" w:rsidRDefault="009C135B" w:rsidP="00914DF4">
      <w:pPr>
        <w:numPr>
          <w:ilvl w:val="2"/>
          <w:numId w:val="3"/>
        </w:numPr>
        <w:spacing w:after="0" w:line="240" w:lineRule="auto"/>
        <w:rPr>
          <w:rStyle w:val="Strong"/>
          <w:rFonts w:ascii="Calibri (Body)" w:eastAsia="Times New Roman" w:hAnsi="Calibri (Body)"/>
          <w:b w:val="0"/>
          <w:bCs w:val="0"/>
        </w:rPr>
      </w:pPr>
      <w:r w:rsidRPr="009C135B">
        <w:rPr>
          <w:rFonts w:ascii="Calibri (Body)" w:eastAsia="Times New Roman" w:hAnsi="Calibri (Body)"/>
        </w:rPr>
        <w:t>the Contractor's offer dated (</w:t>
      </w:r>
      <w:r w:rsidRPr="009C135B">
        <w:rPr>
          <w:rFonts w:ascii="Calibri (Body)" w:eastAsia="Times New Roman" w:hAnsi="Calibri (Body)"/>
          <w:b/>
          <w:bCs/>
          <w:color w:val="0000FF"/>
        </w:rPr>
        <w:t>Insert date of offer</w:t>
      </w:r>
      <w:r w:rsidRPr="009C135B">
        <w:rPr>
          <w:rFonts w:ascii="Calibri (Body)" w:eastAsia="Times New Roman" w:hAnsi="Calibri (Body)"/>
        </w:rPr>
        <w:t>)</w:t>
      </w:r>
      <w:r w:rsidRPr="009C135B">
        <w:rPr>
          <w:rStyle w:val="Strong"/>
          <w:rFonts w:ascii="Calibri (Body)" w:eastAsia="Times New Roman" w:hAnsi="Calibri (Body)"/>
          <w:color w:val="0000FF"/>
        </w:rPr>
        <w:t xml:space="preserve"> </w:t>
      </w:r>
      <w:r w:rsidRPr="009C135B">
        <w:rPr>
          <w:rFonts w:ascii="Calibri (Body)" w:eastAsia="Times New Roman" w:hAnsi="Calibri (Body)"/>
          <w:color w:val="000000"/>
        </w:rPr>
        <w:t>(</w:t>
      </w:r>
      <w:r w:rsidRPr="009C135B">
        <w:rPr>
          <w:rStyle w:val="Strong"/>
          <w:rFonts w:ascii="Calibri (Body)" w:eastAsia="Times New Roman" w:hAnsi="Calibri (Body)"/>
          <w:color w:val="0000FF"/>
        </w:rPr>
        <w:t>If the offer was clarified or amended, insert the following</w:t>
      </w:r>
      <w:r w:rsidRPr="009C135B">
        <w:rPr>
          <w:rFonts w:ascii="Calibri (Body)" w:eastAsia="Times New Roman" w:hAnsi="Calibri (Body)"/>
          <w:color w:val="000000"/>
        </w:rPr>
        <w:t>)</w:t>
      </w:r>
      <w:r w:rsidRPr="009C135B">
        <w:rPr>
          <w:rFonts w:ascii="Calibri (Body)" w:eastAsia="Times New Roman" w:hAnsi="Calibri (Body)"/>
        </w:rPr>
        <w:t xml:space="preserve"> </w:t>
      </w:r>
      <w:r w:rsidRPr="009C135B">
        <w:rPr>
          <w:rStyle w:val="Emphasis"/>
          <w:rFonts w:ascii="Calibri (Body)" w:eastAsia="Times New Roman" w:hAnsi="Calibri (Body)"/>
        </w:rPr>
        <w:t>"at the time of contract award:"</w:t>
      </w:r>
      <w:r w:rsidRPr="009C135B">
        <w:rPr>
          <w:rFonts w:ascii="Calibri (Body)" w:eastAsia="Times New Roman" w:hAnsi="Calibri (Body)"/>
        </w:rPr>
        <w:t>, as clarified on (</w:t>
      </w:r>
      <w:r w:rsidRPr="009C135B">
        <w:rPr>
          <w:rStyle w:val="Strong"/>
          <w:rFonts w:ascii="Calibri (Body)" w:eastAsia="Times New Roman" w:hAnsi="Calibri (Body)"/>
          <w:color w:val="0000FF"/>
        </w:rPr>
        <w:t>Insert date</w:t>
      </w:r>
      <w:r w:rsidRPr="009C135B">
        <w:rPr>
          <w:rFonts w:ascii="Calibri (Body)" w:eastAsia="Times New Roman" w:hAnsi="Calibri (Body)"/>
          <w:color w:val="000000"/>
        </w:rPr>
        <w:t>)</w:t>
      </w:r>
      <w:r w:rsidRPr="009C135B">
        <w:rPr>
          <w:rStyle w:val="Emphasis"/>
          <w:rFonts w:ascii="Calibri (Body)" w:eastAsia="Times New Roman" w:hAnsi="Calibri (Body)"/>
        </w:rPr>
        <w:t xml:space="preserve">" </w:t>
      </w:r>
      <w:r w:rsidRPr="009C135B">
        <w:rPr>
          <w:rStyle w:val="Strong"/>
          <w:rFonts w:ascii="Calibri (Body)" w:eastAsia="Times New Roman" w:hAnsi="Calibri (Body)"/>
          <w:color w:val="0000FF"/>
        </w:rPr>
        <w:t>OR</w:t>
      </w:r>
      <w:r w:rsidRPr="009C135B">
        <w:rPr>
          <w:rFonts w:ascii="Calibri (Body)" w:eastAsia="Times New Roman" w:hAnsi="Calibri (Body)"/>
        </w:rPr>
        <w:t xml:space="preserve"> </w:t>
      </w:r>
      <w:r w:rsidRPr="009C135B">
        <w:rPr>
          <w:rStyle w:val="Emphasis"/>
          <w:rFonts w:ascii="Calibri (Body)" w:eastAsia="Times New Roman" w:hAnsi="Calibri (Body)"/>
        </w:rPr>
        <w:t>"</w:t>
      </w:r>
      <w:r w:rsidRPr="009C135B">
        <w:rPr>
          <w:rFonts w:ascii="Calibri (Body)" w:eastAsia="Times New Roman" w:hAnsi="Calibri (Body)"/>
        </w:rPr>
        <w:t>, as amended on (</w:t>
      </w:r>
      <w:r w:rsidRPr="009C135B">
        <w:rPr>
          <w:rStyle w:val="Strong"/>
          <w:rFonts w:ascii="Calibri (Body)" w:eastAsia="Times New Roman" w:hAnsi="Calibri (Body)"/>
          <w:color w:val="0000FF"/>
        </w:rPr>
        <w:t>Insert date(s) of clarification(s) or amendment(s)</w:t>
      </w:r>
      <w:r w:rsidRPr="009C135B">
        <w:rPr>
          <w:rFonts w:ascii="Calibri (Body)" w:eastAsia="Times New Roman" w:hAnsi="Calibri (Body)"/>
          <w:color w:val="000000"/>
        </w:rPr>
        <w:t>)</w:t>
      </w:r>
      <w:r w:rsidRPr="009C135B">
        <w:rPr>
          <w:rFonts w:ascii="Calibri (Body)" w:eastAsia="Times New Roman" w:hAnsi="Calibri (Body)"/>
        </w:rPr>
        <w:t>"</w:t>
      </w:r>
      <w:r w:rsidRPr="009C135B">
        <w:rPr>
          <w:rStyle w:val="Strong"/>
          <w:rFonts w:ascii="Calibri (Body)" w:eastAsia="Times New Roman" w:hAnsi="Calibri (Body)"/>
          <w:color w:val="0000FF"/>
        </w:rPr>
        <w:t>}</w:t>
      </w:r>
      <w:bookmarkEnd w:id="197"/>
    </w:p>
    <w:p w14:paraId="0D60D02A"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198" w:name="clause_73087"/>
      <w:r w:rsidRPr="009C135B">
        <w:rPr>
          <w:rStyle w:val="Strong"/>
          <w:rFonts w:ascii="Calibri (Body)" w:eastAsia="Times New Roman" w:hAnsi="Calibri (Body)"/>
        </w:rPr>
        <w:t>Survival.</w:t>
      </w:r>
      <w:r w:rsidRPr="009C135B">
        <w:rPr>
          <w:rFonts w:ascii="Calibri (Body)" w:eastAsia="Times New Roman" w:hAnsi="Calibri (Body)"/>
        </w:rPr>
        <w:t xml:space="preserve"> All the Parties' obligations of confidentiality, any representations and warranties set out in the Contract as well as the provisions, which by their nature might reasonably be expected to survive, will survive the expiry or termination of the Contract.</w:t>
      </w:r>
      <w:bookmarkEnd w:id="198"/>
    </w:p>
    <w:bookmarkStart w:id="199" w:name="clause_68857"/>
    <w:p w14:paraId="7C22BBCF" w14:textId="58FD3D82" w:rsidR="009C135B" w:rsidRPr="009C135B" w:rsidRDefault="00280F15" w:rsidP="00914DF4">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00" w:name="_Toc170887164"/>
      <w:r>
        <w:instrText>26. Authorities.</w:instrText>
      </w:r>
      <w:bookmarkEnd w:id="200"/>
      <w:r>
        <w:instrText xml:space="preserve">" \f A \l "1" </w:instrText>
      </w:r>
      <w:r>
        <w:rPr>
          <w:rStyle w:val="Strong"/>
          <w:rFonts w:ascii="Calibri (Body)" w:eastAsia="Times New Roman" w:hAnsi="Calibri (Body)"/>
        </w:rPr>
        <w:fldChar w:fldCharType="end"/>
      </w:r>
      <w:r w:rsidR="009C135B" w:rsidRPr="009C135B">
        <w:rPr>
          <w:rStyle w:val="Strong"/>
          <w:rFonts w:ascii="Calibri (Body)" w:eastAsia="Times New Roman" w:hAnsi="Calibri (Body)"/>
        </w:rPr>
        <w:t>Authorities.</w:t>
      </w:r>
      <w:bookmarkEnd w:id="199"/>
    </w:p>
    <w:p w14:paraId="01C36A3B"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201" w:name="clause_95325"/>
      <w:r w:rsidRPr="009C135B">
        <w:rPr>
          <w:rStyle w:val="Strong"/>
          <w:rFonts w:ascii="Calibri (Body)" w:eastAsia="Times New Roman" w:hAnsi="Calibri (Body)"/>
        </w:rPr>
        <w:t>Contracting Authority.</w:t>
      </w:r>
      <w:r w:rsidRPr="009C135B">
        <w:rPr>
          <w:rFonts w:ascii="Calibri (Body)" w:eastAsia="Times New Roman" w:hAnsi="Calibri (Body)"/>
        </w:rPr>
        <w:t xml:space="preserve"> </w:t>
      </w:r>
    </w:p>
    <w:p w14:paraId="40CF0259"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The Contracting Authority for the Contract is: </w:t>
      </w:r>
      <w:r w:rsidRPr="009C135B">
        <w:rPr>
          <w:rStyle w:val="Strong"/>
          <w:rFonts w:ascii="Calibri (Body)" w:eastAsia="Times New Roman" w:hAnsi="Calibri (Body)"/>
          <w:color w:val="0000FF"/>
        </w:rPr>
        <w:t>{| CONTRACTING AUTHORITY NAME</w:t>
      </w:r>
      <w:r w:rsidRPr="009C135B">
        <w:rPr>
          <w:rFonts w:ascii="Calibri (Body)" w:eastAsia="Times New Roman" w:hAnsi="Calibri (Body)"/>
        </w:rPr>
        <w:br/>
        <w:t>Tel.:</w:t>
      </w:r>
      <w:r w:rsidRPr="009C135B">
        <w:rPr>
          <w:rFonts w:ascii="Calibri (Body)" w:eastAsia="Times New Roman" w:hAnsi="Calibri (Body)"/>
        </w:rPr>
        <w:br/>
      </w:r>
      <w:r w:rsidRPr="009C135B">
        <w:rPr>
          <w:rFonts w:ascii="Calibri (Body)" w:eastAsia="Times New Roman" w:hAnsi="Calibri (Body)"/>
        </w:rPr>
        <w:lastRenderedPageBreak/>
        <w:t>E-mail:</w:t>
      </w:r>
      <w:r w:rsidRPr="009C135B">
        <w:rPr>
          <w:rFonts w:ascii="Calibri (Body)" w:eastAsia="Times New Roman" w:hAnsi="Calibri (Body)"/>
        </w:rPr>
        <w:br/>
        <w:t>Address:</w:t>
      </w:r>
      <w:r w:rsidRPr="009C135B">
        <w:rPr>
          <w:rFonts w:ascii="Calibri (Body)" w:eastAsia="Times New Roman" w:hAnsi="Calibri (Body)"/>
        </w:rPr>
        <w:br/>
        <w:t>Department Name:</w:t>
      </w:r>
      <w:r w:rsidRPr="009C135B">
        <w:rPr>
          <w:rStyle w:val="Strong"/>
          <w:rFonts w:ascii="Calibri (Body)" w:eastAsia="Times New Roman" w:hAnsi="Calibri (Body)"/>
          <w:color w:val="0000FF"/>
        </w:rPr>
        <w:t xml:space="preserve"> }</w:t>
      </w:r>
    </w:p>
    <w:p w14:paraId="6099E18C"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w:t>
      </w:r>
      <w:bookmarkEnd w:id="201"/>
    </w:p>
    <w:p w14:paraId="72E73274"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202" w:name="clause_95324"/>
      <w:r w:rsidRPr="009C135B">
        <w:rPr>
          <w:rStyle w:val="Strong"/>
          <w:rFonts w:ascii="Calibri (Body)" w:eastAsia="Times New Roman" w:hAnsi="Calibri (Body)"/>
        </w:rPr>
        <w:t>Project Authority.</w:t>
      </w:r>
      <w:r w:rsidRPr="009C135B">
        <w:rPr>
          <w:rFonts w:ascii="Calibri (Body)" w:eastAsia="Times New Roman" w:hAnsi="Calibri (Body)"/>
        </w:rPr>
        <w:t xml:space="preserve"> </w:t>
      </w:r>
    </w:p>
    <w:p w14:paraId="2A878C58"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The Project Authority for the Contract is: </w:t>
      </w:r>
      <w:r w:rsidRPr="009C135B">
        <w:rPr>
          <w:rStyle w:val="Strong"/>
          <w:rFonts w:ascii="Calibri (Body)" w:eastAsia="Times New Roman" w:hAnsi="Calibri (Body)"/>
          <w:color w:val="0000FF"/>
        </w:rPr>
        <w:t>{| PROJECT AUTHORITY NAME</w:t>
      </w:r>
      <w:r w:rsidRPr="009C135B">
        <w:rPr>
          <w:rFonts w:ascii="Calibri (Body)" w:eastAsia="Times New Roman" w:hAnsi="Calibri (Body)"/>
        </w:rPr>
        <w:br/>
        <w:t>Tel:</w:t>
      </w:r>
      <w:r w:rsidRPr="009C135B">
        <w:rPr>
          <w:rFonts w:ascii="Calibri (Body)" w:eastAsia="Times New Roman" w:hAnsi="Calibri (Body)"/>
        </w:rPr>
        <w:br/>
        <w:t>E-mail:</w:t>
      </w:r>
      <w:r w:rsidRPr="009C135B">
        <w:rPr>
          <w:rFonts w:ascii="Calibri (Body)" w:eastAsia="Times New Roman" w:hAnsi="Calibri (Body)"/>
        </w:rPr>
        <w:br/>
        <w:t>Address:</w:t>
      </w:r>
      <w:r w:rsidRPr="009C135B">
        <w:rPr>
          <w:rFonts w:ascii="Calibri (Body)" w:eastAsia="Times New Roman" w:hAnsi="Calibri (Body)"/>
        </w:rPr>
        <w:br/>
        <w:t xml:space="preserve">Department Name: </w:t>
      </w:r>
      <w:r w:rsidRPr="009C135B">
        <w:rPr>
          <w:rStyle w:val="Strong"/>
          <w:rFonts w:ascii="Calibri (Body)" w:eastAsia="Times New Roman" w:hAnsi="Calibri (Body)"/>
          <w:color w:val="0000FF"/>
        </w:rPr>
        <w:t>}</w:t>
      </w:r>
    </w:p>
    <w:p w14:paraId="2D1FDDB8" w14:textId="77777777" w:rsid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w:t>
      </w:r>
      <w:bookmarkEnd w:id="202"/>
    </w:p>
    <w:p w14:paraId="6A7BB8B3" w14:textId="77777777" w:rsidR="009C135B" w:rsidRPr="009C135B" w:rsidRDefault="009C135B" w:rsidP="00914DF4">
      <w:pPr>
        <w:numPr>
          <w:ilvl w:val="1"/>
          <w:numId w:val="3"/>
        </w:numPr>
        <w:spacing w:before="160" w:after="0" w:line="240" w:lineRule="auto"/>
        <w:rPr>
          <w:rFonts w:ascii="Calibri (Body)" w:eastAsia="Times New Roman" w:hAnsi="Calibri (Body)"/>
          <w:kern w:val="0"/>
          <w:szCs w:val="24"/>
          <w14:ligatures w14:val="none"/>
        </w:rPr>
      </w:pPr>
      <w:bookmarkStart w:id="203" w:name="clause_95326"/>
      <w:r w:rsidRPr="009C135B">
        <w:rPr>
          <w:rStyle w:val="Strong"/>
          <w:rFonts w:ascii="Calibri (Body)" w:eastAsia="Times New Roman" w:hAnsi="Calibri (Body)"/>
        </w:rPr>
        <w:t>Contractor's Representative.</w:t>
      </w:r>
      <w:r w:rsidRPr="009C135B">
        <w:rPr>
          <w:rFonts w:ascii="Calibri (Body)" w:eastAsia="Times New Roman" w:hAnsi="Calibri (Body)"/>
        </w:rPr>
        <w:t xml:space="preserve"> </w:t>
      </w:r>
    </w:p>
    <w:p w14:paraId="27699128" w14:textId="77777777" w:rsidR="009C135B" w:rsidRPr="009C135B" w:rsidRDefault="009C135B" w:rsidP="00914DF4">
      <w:pPr>
        <w:numPr>
          <w:ilvl w:val="2"/>
          <w:numId w:val="3"/>
        </w:numPr>
        <w:spacing w:after="0" w:line="240" w:lineRule="auto"/>
        <w:rPr>
          <w:rFonts w:ascii="Calibri (Body)" w:eastAsia="Times New Roman" w:hAnsi="Calibri (Body)"/>
        </w:rPr>
      </w:pPr>
      <w:r w:rsidRPr="009C135B">
        <w:rPr>
          <w:rFonts w:ascii="Calibri (Body)" w:eastAsia="Times New Roman" w:hAnsi="Calibri (Body)"/>
        </w:rPr>
        <w:t xml:space="preserve">The Contractor's Representative for the Contract is: </w:t>
      </w:r>
      <w:r w:rsidRPr="009C135B">
        <w:rPr>
          <w:rStyle w:val="Strong"/>
          <w:rFonts w:ascii="Calibri (Body)" w:eastAsia="Times New Roman" w:hAnsi="Calibri (Body)"/>
          <w:color w:val="0000FF"/>
        </w:rPr>
        <w:t>{| CONTRACTOR REPRESENTATIVE NAME</w:t>
      </w:r>
      <w:r w:rsidRPr="009C135B">
        <w:rPr>
          <w:rFonts w:ascii="Calibri (Body)" w:eastAsia="Times New Roman" w:hAnsi="Calibri (Body)"/>
        </w:rPr>
        <w:br/>
        <w:t>Tel:</w:t>
      </w:r>
      <w:r w:rsidRPr="009C135B">
        <w:rPr>
          <w:rFonts w:ascii="Calibri (Body)" w:eastAsia="Times New Roman" w:hAnsi="Calibri (Body)"/>
        </w:rPr>
        <w:br/>
        <w:t>E-mail:</w:t>
      </w:r>
      <w:r w:rsidRPr="009C135B">
        <w:rPr>
          <w:rFonts w:ascii="Calibri (Body)" w:eastAsia="Times New Roman" w:hAnsi="Calibri (Body)"/>
        </w:rPr>
        <w:br/>
        <w:t>Address:</w:t>
      </w:r>
    </w:p>
    <w:p w14:paraId="17F2751D" w14:textId="77777777" w:rsidR="009C135B" w:rsidRPr="009C135B" w:rsidRDefault="009C135B" w:rsidP="00914DF4">
      <w:pPr>
        <w:numPr>
          <w:ilvl w:val="2"/>
          <w:numId w:val="3"/>
        </w:numPr>
        <w:spacing w:after="0" w:line="240" w:lineRule="auto"/>
        <w:rPr>
          <w:rStyle w:val="Strong"/>
          <w:rFonts w:ascii="Calibri (Body)" w:eastAsia="Times New Roman" w:hAnsi="Calibri (Body)"/>
          <w:b w:val="0"/>
          <w:bCs w:val="0"/>
        </w:rPr>
      </w:pPr>
      <w:r w:rsidRPr="009C135B">
        <w:rPr>
          <w:rStyle w:val="Strong"/>
          <w:rFonts w:ascii="Calibri (Body)" w:eastAsia="Times New Roman" w:hAnsi="Calibri (Body)"/>
          <w:color w:val="0000FF"/>
        </w:rPr>
        <w:t>Insert and revise if applicable:</w:t>
      </w:r>
      <w:r w:rsidRPr="009C135B">
        <w:rPr>
          <w:rFonts w:ascii="Calibri (Body)" w:eastAsia="Times New Roman" w:hAnsi="Calibri (Body)"/>
        </w:rPr>
        <w:t xml:space="preserve"> Delivery follow-up contact: </w:t>
      </w:r>
      <w:r w:rsidRPr="009C135B">
        <w:rPr>
          <w:rStyle w:val="Strong"/>
          <w:rFonts w:ascii="Calibri (Body)" w:eastAsia="Times New Roman" w:hAnsi="Calibri (Body)"/>
          <w:color w:val="0000FF"/>
        </w:rPr>
        <w:t>CONTRACTOR REPRESENTATIVE NAME</w:t>
      </w:r>
      <w:r w:rsidRPr="009C135B">
        <w:rPr>
          <w:rFonts w:ascii="Calibri (Body)" w:eastAsia="Times New Roman" w:hAnsi="Calibri (Body)"/>
        </w:rPr>
        <w:br/>
        <w:t>Tel:</w:t>
      </w:r>
      <w:r w:rsidRPr="009C135B">
        <w:rPr>
          <w:rFonts w:ascii="Calibri (Body)" w:eastAsia="Times New Roman" w:hAnsi="Calibri (Body)"/>
        </w:rPr>
        <w:br/>
        <w:t>E-mail:</w:t>
      </w:r>
      <w:r w:rsidRPr="009C135B">
        <w:rPr>
          <w:rFonts w:ascii="Calibri (Body)" w:eastAsia="Times New Roman" w:hAnsi="Calibri (Body)"/>
        </w:rPr>
        <w:br/>
        <w:t xml:space="preserve">Address: </w:t>
      </w:r>
      <w:r w:rsidRPr="009C135B">
        <w:rPr>
          <w:rStyle w:val="Strong"/>
          <w:rFonts w:ascii="Calibri (Body)" w:eastAsia="Times New Roman" w:hAnsi="Calibri (Body)"/>
          <w:color w:val="0000FF"/>
        </w:rPr>
        <w:t>}</w:t>
      </w:r>
      <w:bookmarkEnd w:id="203"/>
    </w:p>
    <w:p w14:paraId="62C9D08D" w14:textId="77777777" w:rsidR="009C135B" w:rsidRDefault="009C135B">
      <w:pPr>
        <w:rPr>
          <w:rStyle w:val="Strong"/>
          <w:rFonts w:ascii="Calibri (Body)" w:hAnsi="Calibri (Body)"/>
          <w:sz w:val="28"/>
          <w:szCs w:val="28"/>
        </w:rPr>
      </w:pPr>
      <w:bookmarkStart w:id="204" w:name="clause_68860"/>
      <w:r>
        <w:rPr>
          <w:rStyle w:val="Strong"/>
          <w:rFonts w:ascii="Calibri (Body)" w:hAnsi="Calibri (Body)"/>
          <w:sz w:val="28"/>
          <w:szCs w:val="28"/>
        </w:rPr>
        <w:br w:type="page"/>
      </w:r>
    </w:p>
    <w:p w14:paraId="19D78996" w14:textId="47232ABE" w:rsidR="009C135B" w:rsidRPr="009C135B" w:rsidRDefault="00280F15" w:rsidP="009C135B">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05" w:name="_Toc170887165"/>
      <w:r>
        <w:instrText>Annex Solicitation of Offers Definitions</w:instrText>
      </w:r>
      <w:bookmarkEnd w:id="205"/>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Solicitation of Offers Definitions</w:t>
      </w:r>
    </w:p>
    <w:p w14:paraId="7CC5EDB8" w14:textId="77777777" w:rsidR="009C135B" w:rsidRPr="009C135B" w:rsidRDefault="009C135B" w:rsidP="009C135B">
      <w:pPr>
        <w:spacing w:after="0"/>
        <w:rPr>
          <w:rFonts w:ascii="Calibri (Body)" w:hAnsi="Calibri (Body)"/>
          <w:szCs w:val="24"/>
        </w:rPr>
      </w:pPr>
      <w:r w:rsidRPr="009C135B">
        <w:rPr>
          <w:rFonts w:ascii="Calibri (Body)" w:hAnsi="Calibri (Body)"/>
        </w:rPr>
        <w:t>In this solicitation of offers, unless the context otherwise requires, the following terms have the following meanings.</w:t>
      </w:r>
    </w:p>
    <w:p w14:paraId="503DAED1" w14:textId="77777777" w:rsidR="009C135B" w:rsidRPr="009C135B" w:rsidRDefault="009C135B" w:rsidP="009C135B">
      <w:pPr>
        <w:spacing w:after="0"/>
        <w:rPr>
          <w:rFonts w:ascii="Calibri (Body)" w:hAnsi="Calibri (Body)"/>
        </w:rPr>
      </w:pPr>
      <w:r w:rsidRPr="009C135B">
        <w:rPr>
          <w:rStyle w:val="Strong"/>
          <w:rFonts w:ascii="Calibri (Body)" w:hAnsi="Calibri (Body)"/>
        </w:rPr>
        <w:t>"Articles of Agreement"</w:t>
      </w:r>
      <w:r w:rsidRPr="009C135B">
        <w:rPr>
          <w:rFonts w:ascii="Calibri (Body)" w:hAnsi="Calibri (Body)"/>
        </w:rPr>
        <w:t xml:space="preserve"> means the clauses and conditions incorporated in full text to form the body of the Contract; it does not include the annexes, the Contractor's offer or any other document;</w:t>
      </w:r>
    </w:p>
    <w:p w14:paraId="6968753E" w14:textId="77777777" w:rsidR="009C135B" w:rsidRPr="009C135B" w:rsidRDefault="009C135B" w:rsidP="009C135B">
      <w:pPr>
        <w:spacing w:after="0"/>
        <w:rPr>
          <w:rFonts w:ascii="Calibri (Body)" w:hAnsi="Calibri (Body)"/>
        </w:rPr>
      </w:pPr>
      <w:r w:rsidRPr="009C135B">
        <w:rPr>
          <w:rStyle w:val="Strong"/>
          <w:rFonts w:ascii="Calibri (Body)" w:hAnsi="Calibri (Body)"/>
        </w:rPr>
        <w:t>“Canadian Good”</w:t>
      </w:r>
      <w:r w:rsidRPr="009C135B">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42" w:history="1">
        <w:r w:rsidRPr="009C135B">
          <w:rPr>
            <w:rStyle w:val="Hyperlink"/>
            <w:rFonts w:ascii="Calibri (Body)" w:hAnsi="Calibri (Body)"/>
          </w:rPr>
          <w:t>Canada-United States-Mexico Agreement (CUSMA)</w:t>
        </w:r>
      </w:hyperlink>
      <w:r w:rsidRPr="009C135B">
        <w:rPr>
          <w:rFonts w:ascii="Calibri (Body)" w:hAnsi="Calibri (Body)"/>
        </w:rPr>
        <w:t xml:space="preserve"> Rules of Origin. For the purposes of this determination, the reference in the CUSMA Rules of Origin to "territory of one or more of the Parties" is replaced with "Canada". (</w:t>
      </w:r>
      <w:r w:rsidRPr="009C135B">
        <w:rPr>
          <w:rFonts w:ascii="Calibri (Body)" w:hAnsi="Calibri (Body)"/>
          <w:color w:val="0000FF"/>
        </w:rPr>
        <w:t xml:space="preserve">Consult </w:t>
      </w:r>
      <w:hyperlink r:id="rId43" w:anchor="_3-130" w:history="1">
        <w:r w:rsidRPr="009C135B">
          <w:rPr>
            <w:rStyle w:val="Hyperlink"/>
            <w:rFonts w:ascii="Calibri (Body)" w:hAnsi="Calibri (Body)"/>
          </w:rPr>
          <w:t>Section 3.130</w:t>
        </w:r>
      </w:hyperlink>
      <w:r w:rsidRPr="009C135B">
        <w:rPr>
          <w:rFonts w:ascii="Calibri (Body)" w:hAnsi="Calibri (Body)"/>
          <w:color w:val="0000FF"/>
        </w:rPr>
        <w:t xml:space="preserve"> and </w:t>
      </w:r>
      <w:hyperlink r:id="rId44" w:anchor="_3-6" w:history="1">
        <w:r w:rsidRPr="009C135B">
          <w:rPr>
            <w:rStyle w:val="Hyperlink"/>
            <w:rFonts w:ascii="Calibri (Body)" w:hAnsi="Calibri (Body)"/>
          </w:rPr>
          <w:t>Annex 3.6</w:t>
        </w:r>
      </w:hyperlink>
      <w:r w:rsidRPr="009C135B">
        <w:rPr>
          <w:rFonts w:ascii="Calibri (Body)" w:hAnsi="Calibri (Body)"/>
          <w:color w:val="0000FF"/>
        </w:rPr>
        <w:t xml:space="preserve"> of the Supply Manual for further information.</w:t>
      </w:r>
      <w:r w:rsidRPr="009C135B">
        <w:rPr>
          <w:rFonts w:ascii="Calibri (Body)" w:hAnsi="Calibri (Body)"/>
        </w:rPr>
        <w:t>)</w:t>
      </w:r>
    </w:p>
    <w:p w14:paraId="6766CC40" w14:textId="77777777" w:rsidR="009C135B" w:rsidRPr="009C135B" w:rsidRDefault="009C135B" w:rsidP="009C135B">
      <w:pPr>
        <w:spacing w:after="0"/>
        <w:rPr>
          <w:rFonts w:ascii="Calibri (Body)" w:hAnsi="Calibri (Body)"/>
        </w:rPr>
      </w:pPr>
      <w:r w:rsidRPr="009C135B">
        <w:rPr>
          <w:rStyle w:val="Strong"/>
          <w:rFonts w:ascii="Calibri (Body)" w:hAnsi="Calibri (Body)"/>
        </w:rPr>
        <w:t>“Canadian Service”</w:t>
      </w:r>
      <w:r w:rsidRPr="009C135B">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6DB68F56"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"Variety of Goods" </w:t>
      </w:r>
      <w:r w:rsidRPr="009C135B">
        <w:rPr>
          <w:rFonts w:ascii="Calibri (Body)" w:hAnsi="Calibri (Body)"/>
        </w:rPr>
        <w:t>means that if a requirement consists of more than one good, Canada will apply one of the following methods:</w:t>
      </w:r>
      <w:r w:rsidRPr="009C135B">
        <w:rPr>
          <w:rFonts w:ascii="Calibri (Body)" w:hAnsi="Calibri (Body)"/>
        </w:rPr>
        <w:br/>
        <w:t>a. Aggregate evaluation: No less than 80 percent of the total offer price must consist of Canadian Goods, or</w:t>
      </w:r>
      <w:r w:rsidRPr="009C135B">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0FA5B927"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"Variety of Services" </w:t>
      </w:r>
      <w:r w:rsidRPr="009C135B">
        <w:rPr>
          <w:rFonts w:ascii="Calibri (Body)" w:hAnsi="Calibri (Body)"/>
        </w:rPr>
        <w:t>means that if a requirement consists of more than one service, a minimum of 80 percent of the total offer price must be provided by individuals based in Canada.</w:t>
      </w:r>
    </w:p>
    <w:p w14:paraId="63BCB7A7"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"Mix of Goods and Services" </w:t>
      </w:r>
      <w:r w:rsidRPr="009C135B">
        <w:rPr>
          <w:rFonts w:ascii="Calibri (Body)" w:hAnsi="Calibri (Body)"/>
        </w:rPr>
        <w:t>means that if a requirement consists of a mix of goods and services, no less than 80 percent of the total offer price must consist of Canadian Goods and Canadian Services.</w:t>
      </w:r>
      <w:r w:rsidRPr="009C135B">
        <w:rPr>
          <w:rFonts w:ascii="Calibri (Body)" w:hAnsi="Calibri (Body)"/>
        </w:rPr>
        <w:br/>
        <w:t>For more information on how to determine the Canadian Content for a mix of goods, a mix of services or a mix of goods and services, consult Annex 3.6, Example 2, of the Supply Manual.</w:t>
      </w:r>
    </w:p>
    <w:p w14:paraId="59DE5B22" w14:textId="77777777" w:rsidR="009C135B" w:rsidRPr="009C135B" w:rsidRDefault="009C135B" w:rsidP="009C135B">
      <w:pPr>
        <w:spacing w:after="0"/>
        <w:rPr>
          <w:rFonts w:ascii="Calibri (Body)" w:hAnsi="Calibri (Body)"/>
        </w:rPr>
      </w:pPr>
      <w:r w:rsidRPr="009C135B">
        <w:rPr>
          <w:rStyle w:val="Strong"/>
          <w:rFonts w:ascii="Calibri (Body)" w:hAnsi="Calibri (Body)"/>
        </w:rPr>
        <w:t>"Other Canadian Goods and Services"</w:t>
      </w:r>
      <w:r w:rsidRPr="009C135B">
        <w:rPr>
          <w:rFonts w:ascii="Calibri (Body)" w:hAnsi="Calibri (Body)"/>
        </w:rPr>
        <w:t xml:space="preserve"> means</w:t>
      </w:r>
      <w:r w:rsidRPr="009C135B">
        <w:rPr>
          <w:rStyle w:val="Strong"/>
          <w:rFonts w:ascii="Calibri (Body)" w:hAnsi="Calibri (Body)"/>
        </w:rPr>
        <w:t xml:space="preserve"> </w:t>
      </w:r>
      <w:r w:rsidRPr="009C135B">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425AFC8C"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Client</w:t>
      </w:r>
      <w:r w:rsidRPr="009C135B">
        <w:rPr>
          <w:rFonts w:ascii="Calibri (Body)" w:hAnsi="Calibri (Body)"/>
        </w:rPr>
        <w:t>" means the department or agency for which the Work is performed;</w:t>
      </w:r>
    </w:p>
    <w:p w14:paraId="37974E7E"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Contracting Authority</w:t>
      </w:r>
      <w:r w:rsidRPr="009C135B">
        <w:rPr>
          <w:rFonts w:ascii="Calibri (Body)" w:hAnsi="Calibri (Body)"/>
        </w:rPr>
        <w:t>" means the person designated by that title in the Contract, or by notice to the Contractor, to act as Canada's representative to manage the Contract;</w:t>
      </w:r>
    </w:p>
    <w:p w14:paraId="42AB0420"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Contractor</w:t>
      </w:r>
      <w:r w:rsidRPr="009C135B">
        <w:rPr>
          <w:rFonts w:ascii="Calibri (Body)" w:hAnsi="Calibri (Body)"/>
        </w:rPr>
        <w:t>" means the person, entity or entities named in the Contract to supply goods, services, or both to Canada;</w:t>
      </w:r>
    </w:p>
    <w:p w14:paraId="35CA1CFD"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Contract Price</w:t>
      </w:r>
      <w:r w:rsidRPr="009C135B">
        <w:rPr>
          <w:rFonts w:ascii="Calibri (Body)" w:hAnsi="Calibri (Body)"/>
        </w:rPr>
        <w:t>" means the amount stated in the Contract to be payable to the Contractor for the Work, exclusive of Applicable Taxes;</w:t>
      </w:r>
    </w:p>
    <w:p w14:paraId="25C6D5D3"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Cost</w:t>
      </w:r>
      <w:r w:rsidRPr="009C135B">
        <w:rPr>
          <w:rFonts w:ascii="Calibri (Body)" w:hAnsi="Calibri (Body)"/>
        </w:rPr>
        <w:t>" means cost determined according to Contract Cost Principles 1031-2 as revised to the date of the solicitation of offers or, if there was no solicitation of offers, the date of the Contract;</w:t>
      </w:r>
    </w:p>
    <w:p w14:paraId="5805D72B"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Date of payment</w:t>
      </w:r>
      <w:r w:rsidRPr="009C135B">
        <w:rPr>
          <w:rFonts w:ascii="Calibri (Body)" w:hAnsi="Calibri (Body)"/>
        </w:rPr>
        <w:t>” means the date of the negotiable instrument drawn by the Receiver General for Canada to pay any amount under the Contract;</w:t>
      </w:r>
    </w:p>
    <w:p w14:paraId="731C6C74" w14:textId="77777777" w:rsidR="009C135B" w:rsidRPr="009C135B" w:rsidRDefault="009C135B" w:rsidP="009C135B">
      <w:pPr>
        <w:spacing w:after="0"/>
        <w:rPr>
          <w:rFonts w:ascii="Calibri (Body)" w:hAnsi="Calibri (Body)"/>
        </w:rPr>
      </w:pPr>
      <w:r w:rsidRPr="009C135B">
        <w:rPr>
          <w:rStyle w:val="Strong"/>
          <w:rFonts w:ascii="Calibri (Body)" w:hAnsi="Calibri (Body)"/>
        </w:rPr>
        <w:lastRenderedPageBreak/>
        <w:t>“Excluded Material”</w:t>
      </w:r>
      <w:r w:rsidRPr="009C135B">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24798432"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Former Public Servant</w:t>
      </w:r>
      <w:r w:rsidRPr="009C135B">
        <w:rPr>
          <w:rFonts w:ascii="Calibri (Body)" w:hAnsi="Calibri (Body)"/>
        </w:rPr>
        <w:t xml:space="preserve">” is any former member of a department as defined in the </w:t>
      </w:r>
      <w:hyperlink r:id="rId45" w:tgtFrame="_blank" w:history="1">
        <w:r w:rsidRPr="009C135B">
          <w:rPr>
            <w:rStyle w:val="Hyperlink"/>
            <w:rFonts w:ascii="Calibri (Body)" w:hAnsi="Calibri (Body)"/>
            <w:color w:val="337AB7"/>
          </w:rPr>
          <w:t>Financial Administration Act</w:t>
        </w:r>
      </w:hyperlink>
      <w:r w:rsidRPr="009C135B">
        <w:rPr>
          <w:rFonts w:ascii="Calibri (Body)" w:hAnsi="Calibri (Body)"/>
        </w:rPr>
        <w:t>, R.S., 1985, c. F-11, a former member of the Canadian Armed Forces or a former member of the Royal Canadian Mounted Police. A former public servant may be:</w:t>
      </w:r>
    </w:p>
    <w:p w14:paraId="64D134EC" w14:textId="77777777" w:rsidR="009C135B" w:rsidRPr="009C135B" w:rsidRDefault="009C135B" w:rsidP="009C135B">
      <w:pPr>
        <w:spacing w:after="0"/>
        <w:rPr>
          <w:rFonts w:ascii="Calibri (Body)" w:hAnsi="Calibri (Body)"/>
        </w:rPr>
      </w:pPr>
      <w:r w:rsidRPr="009C135B">
        <w:rPr>
          <w:rFonts w:ascii="Calibri (Body)" w:hAnsi="Calibri (Body)"/>
        </w:rPr>
        <w:t>(a) an individual;</w:t>
      </w:r>
    </w:p>
    <w:p w14:paraId="48E83BDE" w14:textId="77777777" w:rsidR="009C135B" w:rsidRPr="009C135B" w:rsidRDefault="009C135B" w:rsidP="009C135B">
      <w:pPr>
        <w:spacing w:after="0"/>
        <w:rPr>
          <w:rFonts w:ascii="Calibri (Body)" w:hAnsi="Calibri (Body)"/>
        </w:rPr>
      </w:pPr>
      <w:r w:rsidRPr="009C135B">
        <w:rPr>
          <w:rFonts w:ascii="Calibri (Body)" w:hAnsi="Calibri (Body)"/>
        </w:rPr>
        <w:t>(b) an individual who has incorporated;</w:t>
      </w:r>
    </w:p>
    <w:p w14:paraId="104D9057" w14:textId="77777777" w:rsidR="009C135B" w:rsidRPr="009C135B" w:rsidRDefault="009C135B" w:rsidP="009C135B">
      <w:pPr>
        <w:spacing w:after="0"/>
        <w:rPr>
          <w:rFonts w:ascii="Calibri (Body)" w:hAnsi="Calibri (Body)"/>
        </w:rPr>
      </w:pPr>
      <w:r w:rsidRPr="009C135B">
        <w:rPr>
          <w:rFonts w:ascii="Calibri (Body)" w:hAnsi="Calibri (Body)"/>
        </w:rPr>
        <w:t>(c) a partnership made of former public servants; or</w:t>
      </w:r>
    </w:p>
    <w:p w14:paraId="0AA7012C" w14:textId="77777777" w:rsidR="009C135B" w:rsidRPr="009C135B" w:rsidRDefault="009C135B" w:rsidP="009C135B">
      <w:pPr>
        <w:spacing w:after="0"/>
        <w:rPr>
          <w:rFonts w:ascii="Calibri (Body)" w:hAnsi="Calibri (Body)"/>
        </w:rPr>
      </w:pPr>
      <w:r w:rsidRPr="009C135B">
        <w:rPr>
          <w:rFonts w:ascii="Calibri (Body)" w:hAnsi="Calibri (Body)"/>
        </w:rPr>
        <w:t>(d) a sole proprietorship or entity where the affected individual has a controlling or major interest in the entity;</w:t>
      </w:r>
    </w:p>
    <w:p w14:paraId="43E4A4DD"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Joint Venture</w:t>
      </w:r>
      <w:r w:rsidRPr="009C135B">
        <w:rPr>
          <w:rFonts w:ascii="Calibri (Body)" w:hAnsi="Calibri (Body)"/>
        </w:rPr>
        <w:t>” means an association of two or more Parties who combine their money, property, knowledge, expertise or other resources in a single joint business enterprise, sometimes referred as a consortium, to offer together on a requirement;</w:t>
      </w:r>
    </w:p>
    <w:p w14:paraId="35958EBF"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Lump Sum Payment</w:t>
      </w:r>
      <w:r w:rsidRPr="009C135B">
        <w:rPr>
          <w:rFonts w:ascii="Calibri (Body)" w:hAnsi="Calibri (Body)"/>
        </w:rPr>
        <w:t>”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w:t>
      </w:r>
    </w:p>
    <w:p w14:paraId="459214C5"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Net-Zero Challenge or Equivalent</w:t>
      </w:r>
      <w:r w:rsidRPr="009C135B">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1033AC2D"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Offeror</w:t>
      </w:r>
      <w:r w:rsidRPr="009C135B">
        <w:rPr>
          <w:rFonts w:ascii="Calibri (Body)" w:hAnsi="Calibri (Body)"/>
        </w:rPr>
        <w:t>” means the person or entity (or, in the case of a Joint Venture, the persons or entities) submitting an offer. An Offeror can be a sole proprietorship, corporation, a partnership, a Joint Venture or a natural person;</w:t>
      </w:r>
    </w:p>
    <w:p w14:paraId="2960EF53" w14:textId="77777777" w:rsidR="009C135B" w:rsidRPr="009C135B" w:rsidRDefault="009C135B" w:rsidP="009C135B">
      <w:pPr>
        <w:spacing w:after="0"/>
        <w:rPr>
          <w:rFonts w:ascii="Calibri (Body)" w:hAnsi="Calibri (Body)"/>
        </w:rPr>
      </w:pPr>
      <w:r w:rsidRPr="009C135B">
        <w:rPr>
          <w:rStyle w:val="Strong"/>
          <w:rFonts w:ascii="Calibri (Body)" w:hAnsi="Calibri (Body)"/>
        </w:rPr>
        <w:t>“Packaging”</w:t>
      </w:r>
      <w:r w:rsidRPr="009C135B">
        <w:rPr>
          <w:rFonts w:ascii="Calibri (Body)" w:hAnsi="Calibri (Body)"/>
        </w:rPr>
        <w:t xml:space="preserve"> means product to be used for the containment, protection, handling, delivery, storage, transport and presentation of goods. (Source: </w:t>
      </w:r>
      <w:hyperlink r:id="rId46" w:anchor="iso:std:iso:21067:-1:ed-1:v1:en" w:history="1">
        <w:r w:rsidRPr="009C135B">
          <w:rPr>
            <w:rStyle w:val="Hyperlink"/>
            <w:rFonts w:ascii="Calibri (Body)" w:hAnsi="Calibri (Body)"/>
          </w:rPr>
          <w:t>ISO 21067-1:2016, Clause 2.1.1</w:t>
        </w:r>
      </w:hyperlink>
      <w:r w:rsidRPr="009C135B">
        <w:rPr>
          <w:rFonts w:ascii="Calibri (Body)" w:hAnsi="Calibri (Body)"/>
        </w:rPr>
        <w:t>);</w:t>
      </w:r>
    </w:p>
    <w:p w14:paraId="06CA06BE"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Party</w:t>
      </w:r>
      <w:r w:rsidRPr="009C135B">
        <w:rPr>
          <w:rFonts w:ascii="Calibri (Body)" w:hAnsi="Calibri (Body)"/>
        </w:rPr>
        <w:t>" means Canada, the Contractor, or any other signatory to the Contract, and "</w:t>
      </w:r>
      <w:r w:rsidRPr="009C135B">
        <w:rPr>
          <w:rStyle w:val="Strong"/>
          <w:rFonts w:ascii="Calibri (Body)" w:hAnsi="Calibri (Body)"/>
        </w:rPr>
        <w:t>Parties</w:t>
      </w:r>
      <w:r w:rsidRPr="009C135B">
        <w:rPr>
          <w:rFonts w:ascii="Calibri (Body)" w:hAnsi="Calibri (Body)"/>
        </w:rPr>
        <w:t>" means all of them;</w:t>
      </w:r>
    </w:p>
    <w:p w14:paraId="0F71545C"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Pension</w:t>
      </w:r>
      <w:r w:rsidRPr="009C135B">
        <w:rPr>
          <w:rFonts w:ascii="Calibri (Body)" w:hAnsi="Calibri (Body)"/>
        </w:rPr>
        <w:t xml:space="preserve">” means a pension or annual allowance paid under the </w:t>
      </w:r>
      <w:hyperlink r:id="rId47" w:tgtFrame="_blank" w:history="1">
        <w:r w:rsidRPr="009C135B">
          <w:rPr>
            <w:rStyle w:val="Hyperlink"/>
            <w:rFonts w:ascii="Calibri (Body)" w:hAnsi="Calibri (Body)"/>
            <w:color w:val="337AB7"/>
          </w:rPr>
          <w:t>Public Service Superannuation Act</w:t>
        </w:r>
      </w:hyperlink>
      <w:r w:rsidRPr="009C135B">
        <w:rPr>
          <w:rFonts w:ascii="Calibri (Body)" w:hAnsi="Calibri (Body)"/>
        </w:rPr>
        <w:t xml:space="preserve"> (PSSA), R.S., 1985, c. P-36, and any increases paid pursuant to the </w:t>
      </w:r>
      <w:hyperlink r:id="rId48" w:tgtFrame="_blank" w:history="1">
        <w:r w:rsidRPr="009C135B">
          <w:rPr>
            <w:rStyle w:val="Hyperlink"/>
            <w:rFonts w:ascii="Calibri (Body)" w:hAnsi="Calibri (Body)"/>
            <w:color w:val="337AB7"/>
          </w:rPr>
          <w:t>Supplementary Retirement Benefits Act</w:t>
        </w:r>
      </w:hyperlink>
      <w:r w:rsidRPr="009C135B">
        <w:rPr>
          <w:rFonts w:ascii="Calibri (Body)" w:hAnsi="Calibri (Body)"/>
        </w:rPr>
        <w:t xml:space="preserve">, R.S., 1985, c. S-24 as it affects the PSSA. It does not include pensions payable pursuant to the </w:t>
      </w:r>
      <w:hyperlink r:id="rId49" w:tgtFrame="_blank" w:history="1">
        <w:r w:rsidRPr="009C135B">
          <w:rPr>
            <w:rStyle w:val="Hyperlink"/>
            <w:rFonts w:ascii="Calibri (Body)" w:hAnsi="Calibri (Body)"/>
            <w:color w:val="337AB7"/>
          </w:rPr>
          <w:t>Canadian Forces Superannuation Act</w:t>
        </w:r>
      </w:hyperlink>
      <w:r w:rsidRPr="009C135B">
        <w:rPr>
          <w:rFonts w:ascii="Calibri (Body)" w:hAnsi="Calibri (Body)"/>
        </w:rPr>
        <w:t xml:space="preserve">, R.S., 1985, c. C-17, the </w:t>
      </w:r>
      <w:hyperlink r:id="rId50" w:tgtFrame="_blank" w:history="1">
        <w:r w:rsidRPr="009C135B">
          <w:rPr>
            <w:rStyle w:val="Hyperlink"/>
            <w:rFonts w:ascii="Calibri (Body)" w:hAnsi="Calibri (Body)"/>
            <w:color w:val="337AB7"/>
          </w:rPr>
          <w:t>Defence Services Pension Continuation Act</w:t>
        </w:r>
      </w:hyperlink>
      <w:r w:rsidRPr="009C135B">
        <w:rPr>
          <w:rFonts w:ascii="Calibri (Body)" w:hAnsi="Calibri (Body)"/>
        </w:rPr>
        <w:t xml:space="preserve">, 1970, c. D-3, the </w:t>
      </w:r>
      <w:hyperlink r:id="rId51" w:tgtFrame="_blank" w:history="1">
        <w:r w:rsidRPr="009C135B">
          <w:rPr>
            <w:rStyle w:val="Hyperlink"/>
            <w:rFonts w:ascii="Calibri (Body)" w:hAnsi="Calibri (Body)"/>
            <w:color w:val="337AB7"/>
          </w:rPr>
          <w:t>Royal Canadian Mounted Police Pension Continuation Act</w:t>
        </w:r>
      </w:hyperlink>
      <w:r w:rsidRPr="009C135B">
        <w:rPr>
          <w:rFonts w:ascii="Calibri (Body)" w:hAnsi="Calibri (Body)"/>
        </w:rPr>
        <w:t xml:space="preserve">, 1970, c. R-10, and the </w:t>
      </w:r>
      <w:hyperlink r:id="rId52" w:tgtFrame="_blank" w:history="1">
        <w:r w:rsidRPr="009C135B">
          <w:rPr>
            <w:rStyle w:val="Hyperlink"/>
            <w:rFonts w:ascii="Calibri (Body)" w:hAnsi="Calibri (Body)"/>
            <w:color w:val="337AB7"/>
          </w:rPr>
          <w:t>Royal Canadian Mounted Police Superannuation Act</w:t>
        </w:r>
      </w:hyperlink>
      <w:r w:rsidRPr="009C135B">
        <w:rPr>
          <w:rFonts w:ascii="Calibri (Body)" w:hAnsi="Calibri (Body)"/>
        </w:rPr>
        <w:t xml:space="preserve">, R.S., 1985, c. R-11, the </w:t>
      </w:r>
      <w:hyperlink r:id="rId53" w:tgtFrame="_blank" w:history="1">
        <w:r w:rsidRPr="009C135B">
          <w:rPr>
            <w:rStyle w:val="Hyperlink"/>
            <w:rFonts w:ascii="Calibri (Body)" w:hAnsi="Calibri (Body)"/>
            <w:color w:val="337AB7"/>
          </w:rPr>
          <w:t>Members of Parliament Retiring Allowances Act</w:t>
        </w:r>
      </w:hyperlink>
      <w:r w:rsidRPr="009C135B">
        <w:rPr>
          <w:rFonts w:ascii="Calibri (Body)" w:hAnsi="Calibri (Body)"/>
        </w:rPr>
        <w:t xml:space="preserve">, R.S. 1985, c. M-5, and that portion of pension payable to the </w:t>
      </w:r>
      <w:hyperlink r:id="rId54" w:tgtFrame="_blank" w:history="1">
        <w:r w:rsidRPr="009C135B">
          <w:rPr>
            <w:rStyle w:val="Hyperlink"/>
            <w:rFonts w:ascii="Calibri (Body)" w:hAnsi="Calibri (Body)"/>
            <w:color w:val="337AB7"/>
          </w:rPr>
          <w:t>Canada Pension Plan Act</w:t>
        </w:r>
      </w:hyperlink>
      <w:r w:rsidRPr="009C135B">
        <w:rPr>
          <w:rFonts w:ascii="Calibri (Body)" w:hAnsi="Calibri (Body)"/>
        </w:rPr>
        <w:t>, R.S., 1985, c. C-8;</w:t>
      </w:r>
    </w:p>
    <w:p w14:paraId="09BDFCC8"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“Recyclable” </w:t>
      </w:r>
      <w:r w:rsidRPr="009C135B">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55" w:anchor="iso:std:iso:14021:ed-2:v1:en:sec:7.7.1" w:history="1">
        <w:r w:rsidRPr="009C135B">
          <w:rPr>
            <w:rStyle w:val="Hyperlink"/>
            <w:rFonts w:ascii="Calibri (Body)" w:hAnsi="Calibri (Body)"/>
          </w:rPr>
          <w:t>CAN/CSA-ISO 14021, Clause 7.7.1</w:t>
        </w:r>
      </w:hyperlink>
      <w:r w:rsidRPr="009C135B">
        <w:rPr>
          <w:rFonts w:ascii="Calibri (Body)" w:hAnsi="Calibri (Body)"/>
        </w:rPr>
        <w:t>);</w:t>
      </w:r>
    </w:p>
    <w:p w14:paraId="58973057" w14:textId="77777777" w:rsidR="009C135B" w:rsidRPr="009C135B" w:rsidRDefault="009C135B" w:rsidP="009C135B">
      <w:pPr>
        <w:spacing w:after="0"/>
        <w:rPr>
          <w:rFonts w:ascii="Calibri (Body)" w:hAnsi="Calibri (Body)"/>
        </w:rPr>
      </w:pPr>
      <w:r w:rsidRPr="009C135B">
        <w:rPr>
          <w:rStyle w:val="Strong"/>
          <w:rFonts w:ascii="Calibri (Body)" w:hAnsi="Calibri (Body)"/>
        </w:rPr>
        <w:t>“Recyclable packaging”</w:t>
      </w:r>
      <w:r w:rsidRPr="009C135B">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w:t>
      </w:r>
      <w:r w:rsidRPr="009C135B">
        <w:rPr>
          <w:rFonts w:ascii="Calibri (Body)" w:hAnsi="Calibri (Body)"/>
        </w:rPr>
        <w:lastRenderedPageBreak/>
        <w:t>and that covers significant and relevant geographical areas as measured by population size. (Source: adapted from the</w:t>
      </w:r>
      <w:hyperlink r:id="rId56" w:history="1">
        <w:r w:rsidRPr="009C135B">
          <w:rPr>
            <w:rStyle w:val="Hyperlink"/>
            <w:rFonts w:ascii="Calibri (Body)" w:hAnsi="Calibri (Body)"/>
          </w:rPr>
          <w:t xml:space="preserve"> New Plastics Economy Global Commitment</w:t>
        </w:r>
      </w:hyperlink>
      <w:r w:rsidRPr="009C135B">
        <w:rPr>
          <w:rFonts w:ascii="Calibri (Body)" w:hAnsi="Calibri (Body)"/>
        </w:rPr>
        <w:t>);</w:t>
      </w:r>
      <w:r w:rsidRPr="009C135B">
        <w:rPr>
          <w:rFonts w:ascii="Calibri (Body)" w:hAnsi="Calibri (Body)"/>
        </w:rPr>
        <w:br/>
      </w:r>
      <w:r w:rsidRPr="009C135B">
        <w:rPr>
          <w:rStyle w:val="Strong"/>
          <w:rFonts w:ascii="Calibri (Body)" w:hAnsi="Calibri (Body)"/>
        </w:rPr>
        <w:t>“Returnable (to the Contractor)”</w:t>
      </w:r>
      <w:r w:rsidRPr="009C135B">
        <w:rPr>
          <w:rFonts w:ascii="Calibri (Body)" w:hAnsi="Calibri (Body)"/>
        </w:rPr>
        <w:t xml:space="preserve"> means there is an existing and functional program in place for the packaging to be returned to the Contractor to reuse, refill, or recycle at no additional cost to the client;</w:t>
      </w:r>
      <w:r w:rsidRPr="009C135B">
        <w:rPr>
          <w:rFonts w:ascii="Calibri (Body)" w:hAnsi="Calibri (Body)"/>
        </w:rPr>
        <w:br/>
      </w:r>
      <w:r w:rsidRPr="009C135B">
        <w:rPr>
          <w:rStyle w:val="Strong"/>
          <w:rFonts w:ascii="Calibri (Body)" w:hAnsi="Calibri (Body)"/>
        </w:rPr>
        <w:t>“Reusable (by Canada)”</w:t>
      </w:r>
      <w:r w:rsidRPr="009C135B">
        <w:rPr>
          <w:rFonts w:ascii="Calibri (Body)" w:hAnsi="Calibri (Body)"/>
        </w:rPr>
        <w:t xml:space="preserve">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w:t>
      </w:r>
      <w:hyperlink r:id="rId57" w:anchor="iso:std:iso:14021:ed-2:v1:en:sec:7.2.1" w:history="1">
        <w:r w:rsidRPr="009C135B">
          <w:rPr>
            <w:rStyle w:val="Hyperlink"/>
            <w:rFonts w:ascii="Calibri (Body)" w:hAnsi="Calibri (Body)"/>
          </w:rPr>
          <w:t>CAN/CSA-ISO 14021, Clause 7.12.1.1</w:t>
        </w:r>
      </w:hyperlink>
      <w:r w:rsidRPr="009C135B">
        <w:rPr>
          <w:rFonts w:ascii="Calibri (Body)" w:hAnsi="Calibri (Body)"/>
        </w:rPr>
        <w:t>);</w:t>
      </w:r>
    </w:p>
    <w:p w14:paraId="3B264F79"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Security Deposit</w:t>
      </w:r>
      <w:r w:rsidRPr="009C135B">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47C3B4F1"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Approved Financial Institution</w:t>
      </w:r>
      <w:r w:rsidRPr="009C135B">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Régie de l'assurance-dépôts du Québec to the maximum permitted by law; (c) a credit union as defined in paragraph 137(6) of the </w:t>
      </w:r>
      <w:hyperlink r:id="rId58" w:history="1">
        <w:r w:rsidRPr="009C135B">
          <w:rPr>
            <w:rStyle w:val="Hyperlink"/>
            <w:rFonts w:ascii="Calibri (Body)" w:hAnsi="Calibri (Body)"/>
          </w:rPr>
          <w:t>Income Tax Act</w:t>
        </w:r>
      </w:hyperlink>
      <w:r w:rsidRPr="009C135B">
        <w:rPr>
          <w:rFonts w:ascii="Calibri (Body)" w:hAnsi="Calibri (Body)"/>
        </w:rPr>
        <w:t>; (d) a corporation that accepts deposits from the public, if repayment of the deposits is guaranteed by a Canadian province or territory; or (e) the Canada Post Corporation;</w:t>
      </w:r>
    </w:p>
    <w:p w14:paraId="3A014F2D"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Government-guaranteed Bond</w:t>
      </w:r>
      <w:r w:rsidRPr="009C135B">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59" w:history="1">
        <w:r w:rsidRPr="009C135B">
          <w:rPr>
            <w:rStyle w:val="Hyperlink"/>
            <w:rFonts w:ascii="Calibri (Body)" w:hAnsi="Calibri (Body)"/>
          </w:rPr>
          <w:t>Domestic Bonds of Canada Regulations</w:t>
        </w:r>
      </w:hyperlink>
      <w:r w:rsidRPr="009C135B">
        <w:rPr>
          <w:rFonts w:ascii="Calibri (Body)" w:hAnsi="Calibri (Body)"/>
        </w:rPr>
        <w:t>; (c) registered in the name of the Receiver General for Canada;</w:t>
      </w:r>
    </w:p>
    <w:p w14:paraId="5F475214"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Irrevocable Standby Letter of Credit</w:t>
      </w:r>
      <w:r w:rsidRPr="009C135B">
        <w:rPr>
          <w:rFonts w:ascii="Calibri (Body)" w:hAnsi="Calibri (Body)"/>
        </w:rPr>
        <w: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4E24B636"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“Specialized packaging” </w:t>
      </w:r>
      <w:r w:rsidRPr="009C135B">
        <w:rPr>
          <w:rFonts w:ascii="Calibri (Body)" w:hAnsi="Calibri (Body)"/>
        </w:rPr>
        <w:t xml:space="preserve">means packaging can be considered “specialized” if the intended use of the packaging requires technical performance specifications with no environmentally preferable alternatives. </w:t>
      </w:r>
      <w:r w:rsidRPr="009C135B">
        <w:rPr>
          <w:rFonts w:ascii="Calibri (Body)" w:hAnsi="Calibri (Body)"/>
        </w:rPr>
        <w:lastRenderedPageBreak/>
        <w:t>For example, when transporting hazardous materials, if there is a need for a specific density of materials, or if they must be temperature controlled;</w:t>
      </w:r>
    </w:p>
    <w:p w14:paraId="716F1380"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Specifications</w:t>
      </w:r>
      <w:r w:rsidRPr="009C135B">
        <w:rPr>
          <w:rFonts w:ascii="Calibri (Body)" w:hAnsi="Calibri (Body)"/>
        </w:rPr>
        <w:t>" means the description of the essential, functional, or technical requirements of the Work in the Contract, including the procedures for determining whether the requirements have been met;</w:t>
      </w:r>
    </w:p>
    <w:p w14:paraId="4D4C0631" w14:textId="77777777" w:rsidR="009C135B" w:rsidRDefault="009C135B" w:rsidP="009C135B">
      <w:pPr>
        <w:spacing w:after="0"/>
        <w:rPr>
          <w:rFonts w:ascii="Calibri (Body)" w:hAnsi="Calibri (Body)"/>
        </w:rPr>
      </w:pPr>
      <w:r w:rsidRPr="009C135B">
        <w:rPr>
          <w:rStyle w:val="Strong"/>
          <w:rFonts w:ascii="Calibri (Body)" w:hAnsi="Calibri (Body)"/>
        </w:rPr>
        <w:t xml:space="preserve">"Work" </w:t>
      </w:r>
      <w:r w:rsidRPr="009C135B">
        <w:rPr>
          <w:rFonts w:ascii="Calibri (Body)" w:hAnsi="Calibri (Body)"/>
        </w:rPr>
        <w:t>means all the activities, services, goods, equipment, matters and things required to be done, delivered or performed by the Contractor under the Contract.</w:t>
      </w:r>
      <w:bookmarkEnd w:id="204"/>
    </w:p>
    <w:p w14:paraId="20E3BC4B" w14:textId="77777777" w:rsidR="009C135B" w:rsidRDefault="009C135B">
      <w:pPr>
        <w:rPr>
          <w:rStyle w:val="Strong"/>
          <w:rFonts w:ascii="Calibri (Body)" w:hAnsi="Calibri (Body)"/>
          <w:color w:val="FFFFFF"/>
          <w:sz w:val="28"/>
          <w:szCs w:val="28"/>
        </w:rPr>
      </w:pPr>
      <w:bookmarkStart w:id="206" w:name="clause_68859"/>
      <w:r>
        <w:rPr>
          <w:rStyle w:val="Strong"/>
          <w:rFonts w:ascii="Calibri (Body)" w:hAnsi="Calibri (Body)"/>
          <w:color w:val="FFFFFF"/>
          <w:sz w:val="28"/>
          <w:szCs w:val="28"/>
        </w:rPr>
        <w:br w:type="page"/>
      </w:r>
    </w:p>
    <w:p w14:paraId="54E044D9" w14:textId="658778D5" w:rsidR="009C135B" w:rsidRDefault="00280F15" w:rsidP="009C135B">
      <w:pPr>
        <w:spacing w:after="0"/>
        <w:rPr>
          <w:rStyle w:val="Strong"/>
          <w:rFonts w:ascii="Calibri (Body)" w:hAnsi="Calibri (Body)"/>
          <w:color w:val="FFFFFF"/>
          <w:sz w:val="28"/>
          <w:szCs w:val="28"/>
        </w:rPr>
      </w:pPr>
      <w:r>
        <w:rPr>
          <w:rStyle w:val="Strong"/>
          <w:rFonts w:ascii="Calibri (Body)" w:hAnsi="Calibri (Body)"/>
          <w:color w:val="FFFFFF"/>
          <w:sz w:val="28"/>
          <w:szCs w:val="28"/>
        </w:rPr>
        <w:lastRenderedPageBreak/>
        <w:fldChar w:fldCharType="begin"/>
      </w:r>
      <w:r>
        <w:instrText xml:space="preserve"> TC "</w:instrText>
      </w:r>
      <w:bookmarkStart w:id="207" w:name="_Toc163208735"/>
      <w:bookmarkStart w:id="208" w:name="_Toc170887166"/>
      <w:r>
        <w:instrText>Annex Contract Definitions</w:instrText>
      </w:r>
      <w:bookmarkEnd w:id="207"/>
      <w:bookmarkEnd w:id="208"/>
      <w:r>
        <w:instrText xml:space="preserve">" \f A \l "1" </w:instrText>
      </w:r>
      <w:r>
        <w:rPr>
          <w:rStyle w:val="Strong"/>
          <w:rFonts w:ascii="Calibri (Body)" w:hAnsi="Calibri (Body)"/>
          <w:color w:val="FFFFFF"/>
          <w:sz w:val="28"/>
          <w:szCs w:val="28"/>
        </w:rPr>
        <w:fldChar w:fldCharType="end"/>
      </w:r>
      <w:r w:rsidR="009C135B" w:rsidRPr="009C135B">
        <w:rPr>
          <w:rStyle w:val="Strong"/>
          <w:rFonts w:ascii="Calibri (Body)" w:hAnsi="Calibri (Body)"/>
          <w:color w:val="FFFFFF"/>
          <w:sz w:val="28"/>
          <w:szCs w:val="28"/>
        </w:rPr>
        <w:t>Annex Contract Definitions</w:t>
      </w:r>
      <w:bookmarkEnd w:id="206"/>
    </w:p>
    <w:bookmarkStart w:id="209" w:name="clause_95251"/>
    <w:p w14:paraId="4C8E3F63" w14:textId="17A7195F" w:rsidR="009C135B" w:rsidRPr="009C135B" w:rsidRDefault="00280F15" w:rsidP="009C135B">
      <w:pPr>
        <w:spacing w:after="0"/>
        <w:rPr>
          <w:rFonts w:ascii="Calibri (Body)" w:hAnsi="Calibri (Body)"/>
          <w:kern w:val="0"/>
          <w14:ligatures w14:val="none"/>
        </w:rPr>
      </w:pPr>
      <w:r>
        <w:rPr>
          <w:rStyle w:val="Strong"/>
          <w:rFonts w:ascii="Calibri (Body)" w:hAnsi="Calibri (Body)"/>
          <w:sz w:val="28"/>
          <w:szCs w:val="28"/>
        </w:rPr>
        <w:fldChar w:fldCharType="begin"/>
      </w:r>
      <w:r>
        <w:instrText xml:space="preserve"> TC " </w:instrText>
      </w:r>
      <w:bookmarkStart w:id="210" w:name="_Toc170887167"/>
      <w:r>
        <w:instrText>Annex Contract Definitions</w:instrText>
      </w:r>
      <w:bookmarkEnd w:id="210"/>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Contract Definitions</w:t>
      </w:r>
    </w:p>
    <w:p w14:paraId="082283E6" w14:textId="77777777" w:rsidR="009C135B" w:rsidRPr="009C135B" w:rsidRDefault="009C135B" w:rsidP="009C135B">
      <w:pPr>
        <w:spacing w:after="0"/>
        <w:rPr>
          <w:rFonts w:ascii="Calibri (Body)" w:hAnsi="Calibri (Body)"/>
          <w:szCs w:val="24"/>
        </w:rPr>
      </w:pPr>
      <w:r w:rsidRPr="009C135B">
        <w:rPr>
          <w:rFonts w:ascii="Calibri (Body)" w:hAnsi="Calibri (Body)"/>
        </w:rPr>
        <w:t>In the Contract, unless the context otherwise requires, the following terms have the following meanings.</w:t>
      </w:r>
    </w:p>
    <w:p w14:paraId="2F2AB43F"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Applicable Taxes</w:t>
      </w:r>
      <w:r w:rsidRPr="009C135B">
        <w:rPr>
          <w:rFonts w:ascii="Calibri (Body)" w:hAnsi="Calibri (Body)"/>
        </w:rPr>
        <w:t>" means the Goods and Services Tax (GST), the Harmonized Sales Tax (HST), and any provincial tax, by law, payable by Canada.</w:t>
      </w:r>
    </w:p>
    <w:p w14:paraId="14519661" w14:textId="77777777" w:rsidR="009C135B" w:rsidRPr="009C135B" w:rsidRDefault="009C135B" w:rsidP="009C135B">
      <w:pPr>
        <w:spacing w:after="0"/>
        <w:rPr>
          <w:rFonts w:ascii="Calibri (Body)" w:hAnsi="Calibri (Body)"/>
        </w:rPr>
      </w:pPr>
      <w:r w:rsidRPr="009C135B">
        <w:rPr>
          <w:rStyle w:val="Strong"/>
          <w:rFonts w:ascii="Calibri (Body)" w:hAnsi="Calibri (Body)"/>
        </w:rPr>
        <w:t>"Articles of Agreement"</w:t>
      </w:r>
      <w:r w:rsidRPr="009C135B">
        <w:rPr>
          <w:rFonts w:ascii="Calibri (Body)" w:hAnsi="Calibri (Body)"/>
        </w:rPr>
        <w:t xml:space="preserve"> means the clauses and conditions incorporated in full text to form the body of the Contract; it does not include the annexes, the Contractor's offer or any other document.</w:t>
      </w:r>
    </w:p>
    <w:p w14:paraId="1902B147"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Average Rate</w:t>
      </w:r>
      <w:r w:rsidRPr="009C135B">
        <w:rPr>
          <w:rFonts w:ascii="Calibri (Body)" w:hAnsi="Calibri (Body)"/>
        </w:rPr>
        <w:t>" means the simple arithmetic mean of the Bank Rates in effect at 4:00 p.m. Eastern Time each day during the calendar month immediately before the calendar month in which payment is made.</w:t>
      </w:r>
    </w:p>
    <w:p w14:paraId="1757A073"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Bank Rate</w:t>
      </w:r>
      <w:r w:rsidRPr="009C135B">
        <w:rPr>
          <w:rFonts w:ascii="Calibri (Body)" w:hAnsi="Calibri (Body)"/>
        </w:rPr>
        <w:t>" means the rate of interest established from time to time by the Bank of Canada as the minimum rate at which the Bank of Canada makes short term advances to members of the Canadian Payments Association.</w:t>
      </w:r>
    </w:p>
    <w:p w14:paraId="17B32356"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Canada</w:t>
      </w:r>
      <w:r w:rsidRPr="009C135B">
        <w:rPr>
          <w:rFonts w:ascii="Calibri (Body)" w:hAnsi="Calibri (Body)"/>
        </w:rPr>
        <w:t>", “</w:t>
      </w:r>
      <w:r w:rsidRPr="009C135B">
        <w:rPr>
          <w:rStyle w:val="Strong"/>
          <w:rFonts w:ascii="Calibri (Body)" w:hAnsi="Calibri (Body)"/>
        </w:rPr>
        <w:t>His Majesty</w:t>
      </w:r>
      <w:r w:rsidRPr="009C135B">
        <w:rPr>
          <w:rFonts w:ascii="Calibri (Body)" w:hAnsi="Calibri (Body)"/>
        </w:rPr>
        <w:t>” or "</w:t>
      </w:r>
      <w:r w:rsidRPr="009C135B">
        <w:rPr>
          <w:rStyle w:val="Strong"/>
          <w:rFonts w:ascii="Calibri (Body)" w:hAnsi="Calibri (Body)"/>
        </w:rPr>
        <w:t>the Government</w:t>
      </w:r>
      <w:r w:rsidRPr="009C135B">
        <w:rPr>
          <w:rFonts w:ascii="Calibri (Body)" w:hAnsi="Calibri (Body)"/>
        </w:rPr>
        <w: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w:t>
      </w:r>
    </w:p>
    <w:p w14:paraId="4E5F5FA0" w14:textId="77777777" w:rsidR="009C135B" w:rsidRPr="009C135B" w:rsidRDefault="009C135B" w:rsidP="009C135B">
      <w:pPr>
        <w:spacing w:after="0"/>
        <w:rPr>
          <w:rFonts w:ascii="Calibri (Body)" w:hAnsi="Calibri (Body)"/>
        </w:rPr>
      </w:pPr>
      <w:r w:rsidRPr="009C135B">
        <w:rPr>
          <w:rStyle w:val="Strong"/>
          <w:rFonts w:ascii="Calibri (Body)" w:hAnsi="Calibri (Body)"/>
        </w:rPr>
        <w:t>“Canadian Good”</w:t>
      </w:r>
      <w:r w:rsidRPr="009C135B">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60" w:history="1">
        <w:r w:rsidRPr="009C135B">
          <w:rPr>
            <w:rStyle w:val="Hyperlink"/>
            <w:rFonts w:ascii="Calibri (Body)" w:hAnsi="Calibri (Body)"/>
          </w:rPr>
          <w:t>Canada-United States-Mexico Agreement (CUSMA)</w:t>
        </w:r>
      </w:hyperlink>
      <w:r w:rsidRPr="009C135B">
        <w:rPr>
          <w:rFonts w:ascii="Calibri (Body)" w:hAnsi="Calibri (Body)"/>
        </w:rPr>
        <w:t xml:space="preserve"> Rules of Origin. For the purposes of this determination, the reference in the CUSMA Rules of Origin to "territory of one or more of the Parties" is replaced with "Canada". (</w:t>
      </w:r>
      <w:r w:rsidRPr="009C135B">
        <w:rPr>
          <w:rFonts w:ascii="Calibri (Body)" w:hAnsi="Calibri (Body)"/>
          <w:color w:val="0000FF"/>
        </w:rPr>
        <w:t xml:space="preserve">Consult </w:t>
      </w:r>
      <w:hyperlink r:id="rId61" w:anchor="_3-130" w:history="1">
        <w:r w:rsidRPr="009C135B">
          <w:rPr>
            <w:rStyle w:val="Hyperlink"/>
            <w:rFonts w:ascii="Calibri (Body)" w:hAnsi="Calibri (Body)"/>
          </w:rPr>
          <w:t>Section 3.130</w:t>
        </w:r>
      </w:hyperlink>
      <w:r w:rsidRPr="009C135B">
        <w:rPr>
          <w:rFonts w:ascii="Calibri (Body)" w:hAnsi="Calibri (Body)"/>
          <w:color w:val="0000FF"/>
        </w:rPr>
        <w:t xml:space="preserve"> and </w:t>
      </w:r>
      <w:hyperlink r:id="rId62" w:anchor="_3-6" w:history="1">
        <w:r w:rsidRPr="009C135B">
          <w:rPr>
            <w:rStyle w:val="Hyperlink"/>
            <w:rFonts w:ascii="Calibri (Body)" w:hAnsi="Calibri (Body)"/>
          </w:rPr>
          <w:t>Annex 3.6</w:t>
        </w:r>
      </w:hyperlink>
      <w:r w:rsidRPr="009C135B">
        <w:rPr>
          <w:rFonts w:ascii="Calibri (Body)" w:hAnsi="Calibri (Body)"/>
          <w:color w:val="0000FF"/>
        </w:rPr>
        <w:t xml:space="preserve"> of the Supply Manual for further information.</w:t>
      </w:r>
      <w:r w:rsidRPr="009C135B">
        <w:rPr>
          <w:rFonts w:ascii="Calibri (Body)" w:hAnsi="Calibri (Body)"/>
        </w:rPr>
        <w:t>)</w:t>
      </w:r>
    </w:p>
    <w:p w14:paraId="3BE45E9B" w14:textId="77777777" w:rsidR="009C135B" w:rsidRPr="009C135B" w:rsidRDefault="009C135B" w:rsidP="009C135B">
      <w:pPr>
        <w:spacing w:after="0"/>
        <w:rPr>
          <w:rFonts w:ascii="Calibri (Body)" w:hAnsi="Calibri (Body)"/>
        </w:rPr>
      </w:pPr>
      <w:r w:rsidRPr="009C135B">
        <w:rPr>
          <w:rStyle w:val="Strong"/>
          <w:rFonts w:ascii="Calibri (Body)" w:hAnsi="Calibri (Body)"/>
        </w:rPr>
        <w:t>“Canadian Service”</w:t>
      </w:r>
      <w:r w:rsidRPr="009C135B">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430E4636"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"Variety of Goods" </w:t>
      </w:r>
      <w:r w:rsidRPr="009C135B">
        <w:rPr>
          <w:rFonts w:ascii="Calibri (Body)" w:hAnsi="Calibri (Body)"/>
        </w:rPr>
        <w:t>means that if a requirement consists of more than one good, Canada will apply one of the following methods:</w:t>
      </w:r>
      <w:r w:rsidRPr="009C135B">
        <w:rPr>
          <w:rFonts w:ascii="Calibri (Body)" w:hAnsi="Calibri (Body)"/>
        </w:rPr>
        <w:br/>
        <w:t>a. Aggregate evaluation: No less than 80 percent of the total offer price must consist of Canadian Goods, or</w:t>
      </w:r>
      <w:r w:rsidRPr="009C135B">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15A860A8"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"Variety of Services" </w:t>
      </w:r>
      <w:r w:rsidRPr="009C135B">
        <w:rPr>
          <w:rFonts w:ascii="Calibri (Body)" w:hAnsi="Calibri (Body)"/>
        </w:rPr>
        <w:t>means that if a requirement consists of more than one service, a minimum of 80 percent of the total offer price must be provided by individuals based in Canada.</w:t>
      </w:r>
    </w:p>
    <w:p w14:paraId="7790DB1A"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"Mix of Goods and Services" </w:t>
      </w:r>
      <w:r w:rsidRPr="009C135B">
        <w:rPr>
          <w:rFonts w:ascii="Calibri (Body)" w:hAnsi="Calibri (Body)"/>
        </w:rPr>
        <w:t>means that if a requirement consists of a mix of goods and services, no less than 80 percent of the total offer price must consist of Canadian Goods and Canadian Services.</w:t>
      </w:r>
      <w:r w:rsidRPr="009C135B">
        <w:rPr>
          <w:rFonts w:ascii="Calibri (Body)" w:hAnsi="Calibri (Body)"/>
        </w:rPr>
        <w:br/>
        <w:t>For more information on how to determine the Canadian Content for a mix of goods, a mix of services or a mix of goods and services, consult Annex 3.6, Example 2, of the Supply Manual.</w:t>
      </w:r>
    </w:p>
    <w:p w14:paraId="0B327EFE"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"Other Canadian Goods and Services" </w:t>
      </w:r>
      <w:r w:rsidRPr="009C135B">
        <w:rPr>
          <w:rFonts w:ascii="Calibri (Body)" w:hAnsi="Calibri (Body)"/>
        </w:rPr>
        <w:t>means</w:t>
      </w:r>
      <w:r w:rsidRPr="009C135B">
        <w:rPr>
          <w:rStyle w:val="Strong"/>
          <w:rFonts w:ascii="Calibri (Body)" w:hAnsi="Calibri (Body)"/>
        </w:rPr>
        <w:t xml:space="preserve"> </w:t>
      </w:r>
      <w:r w:rsidRPr="009C135B">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2B3E8435" w14:textId="77777777" w:rsidR="009C135B" w:rsidRPr="009C135B" w:rsidRDefault="009C135B" w:rsidP="009C135B">
      <w:pPr>
        <w:spacing w:after="0"/>
        <w:rPr>
          <w:rFonts w:ascii="Calibri (Body)" w:hAnsi="Calibri (Body)"/>
        </w:rPr>
      </w:pPr>
      <w:r w:rsidRPr="009C135B">
        <w:rPr>
          <w:rFonts w:ascii="Calibri (Body)" w:hAnsi="Calibri (Body)"/>
        </w:rPr>
        <w:lastRenderedPageBreak/>
        <w:t>"</w:t>
      </w:r>
      <w:r w:rsidRPr="009C135B">
        <w:rPr>
          <w:rStyle w:val="Strong"/>
          <w:rFonts w:ascii="Calibri (Body)" w:hAnsi="Calibri (Body)"/>
        </w:rPr>
        <w:t>Contract</w:t>
      </w:r>
      <w:r w:rsidRPr="009C135B">
        <w:rPr>
          <w:rFonts w:ascii="Calibri (Body)" w:hAnsi="Calibri (Body)"/>
        </w:rPr>
        <w:t>" means the Articles of Agreement, the terms and conditions, annexes and any other document specified or referred to as forming part of the Contract, all as amended by agreement of the Parties from time to time.</w:t>
      </w:r>
    </w:p>
    <w:p w14:paraId="1862A5FF"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Contractor</w:t>
      </w:r>
      <w:r w:rsidRPr="009C135B">
        <w:rPr>
          <w:rFonts w:ascii="Calibri (Body)" w:hAnsi="Calibri (Body)"/>
        </w:rPr>
        <w:t>" means the person, entity or entities named in the Contract to supply goods, services or both to Canada.</w:t>
      </w:r>
    </w:p>
    <w:p w14:paraId="1B86D8B8"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Contract Price</w:t>
      </w:r>
      <w:r w:rsidRPr="009C135B">
        <w:rPr>
          <w:rFonts w:ascii="Calibri (Body)" w:hAnsi="Calibri (Body)"/>
        </w:rPr>
        <w:t>" means the amount stated in the Contract to be payable to the Contractor for the Work, exclusive of Applicable Taxes.</w:t>
      </w:r>
    </w:p>
    <w:p w14:paraId="1F34BD59"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Contract Period</w:t>
      </w:r>
      <w:r w:rsidRPr="009C135B">
        <w:rPr>
          <w:rFonts w:ascii="Calibri (Body)" w:hAnsi="Calibri (Body)"/>
        </w:rPr>
        <w:t>” means the entire period of time during which the Contractor is obliged to perform the Work, which includes initial Contract Period and the period during which the Contract is extended, if Canada chooses to exercise any options set out in the Contract.</w:t>
      </w:r>
    </w:p>
    <w:p w14:paraId="4550C324"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Cost</w:t>
      </w:r>
      <w:r w:rsidRPr="009C135B">
        <w:rPr>
          <w:rFonts w:ascii="Calibri (Body)" w:hAnsi="Calibri (Body)"/>
        </w:rPr>
        <w:t>" means cost determined according to Contract Cost Principles 1031-2 as revised to the date of the solicitation of offers or, if there was no solicitation of offers, the date of the Contract.</w:t>
      </w:r>
    </w:p>
    <w:p w14:paraId="465B24AE"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Date of payment</w:t>
      </w:r>
      <w:r w:rsidRPr="009C135B">
        <w:rPr>
          <w:rFonts w:ascii="Calibri (Body)" w:hAnsi="Calibri (Body)"/>
        </w:rPr>
        <w:t>" means the date of the negotiable instrument drawn by the Receiver General for Canada to pay any amount under the Contract.</w:t>
      </w:r>
    </w:p>
    <w:p w14:paraId="319AF091" w14:textId="77777777" w:rsidR="009C135B" w:rsidRPr="009C135B" w:rsidRDefault="009C135B" w:rsidP="009C135B">
      <w:pPr>
        <w:spacing w:after="0"/>
        <w:rPr>
          <w:rFonts w:ascii="Calibri (Body)" w:hAnsi="Calibri (Body)"/>
        </w:rPr>
      </w:pPr>
      <w:r w:rsidRPr="009C135B">
        <w:rPr>
          <w:rStyle w:val="Strong"/>
          <w:rFonts w:ascii="Calibri (Body)" w:hAnsi="Calibri (Body)"/>
        </w:rPr>
        <w:t>“Excluded Material”</w:t>
      </w:r>
      <w:r w:rsidRPr="009C135B">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200BBDD9"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Government Property</w:t>
      </w:r>
      <w:r w:rsidRPr="009C135B">
        <w:rPr>
          <w:rFonts w:ascii="Calibri (Body)" w:hAnsi="Calibri (Body)"/>
        </w:rPr>
        <w:t>" means anything supplied to the Contractor by or on behalf of Canada for the purposes of performing the Contract and anything acquired by the Contractor in any manner in connection with the Work, the cost of which is paid by Canada under the Contract.</w:t>
      </w:r>
    </w:p>
    <w:p w14:paraId="7D7EF922"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Net-Zero Challenge or Equivalent</w:t>
      </w:r>
      <w:r w:rsidRPr="009C135B">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0B287C40"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Overdue</w:t>
      </w:r>
      <w:r w:rsidRPr="009C135B">
        <w:rPr>
          <w:rFonts w:ascii="Calibri (Body)" w:hAnsi="Calibri (Body)"/>
        </w:rPr>
        <w:t>" means an amount that is unpaid on the first day following the day on which it is due and payable according to the Contract.</w:t>
      </w:r>
    </w:p>
    <w:p w14:paraId="2B335022" w14:textId="77777777" w:rsidR="009C135B" w:rsidRPr="009C135B" w:rsidRDefault="009C135B" w:rsidP="009C135B">
      <w:pPr>
        <w:spacing w:after="0"/>
        <w:rPr>
          <w:rFonts w:ascii="Calibri (Body)" w:hAnsi="Calibri (Body)"/>
        </w:rPr>
      </w:pPr>
      <w:r w:rsidRPr="009C135B">
        <w:rPr>
          <w:rStyle w:val="Strong"/>
          <w:rFonts w:ascii="Calibri (Body)" w:hAnsi="Calibri (Body)"/>
        </w:rPr>
        <w:t>“Packaging”</w:t>
      </w:r>
      <w:r w:rsidRPr="009C135B">
        <w:rPr>
          <w:rFonts w:ascii="Calibri (Body)" w:hAnsi="Calibri (Body)"/>
        </w:rPr>
        <w:t xml:space="preserve"> means product to be used for the containment, protection, handling, delivery, storage, transport and presentation of goods. (Source: </w:t>
      </w:r>
      <w:hyperlink r:id="rId63" w:anchor="iso:std:iso:21067:-1:ed-1:v1:en" w:history="1">
        <w:r w:rsidRPr="009C135B">
          <w:rPr>
            <w:rStyle w:val="Hyperlink"/>
            <w:rFonts w:ascii="Calibri (Body)" w:hAnsi="Calibri (Body)"/>
          </w:rPr>
          <w:t>ISO 21067-1:2016, Clause 2.1.1</w:t>
        </w:r>
      </w:hyperlink>
      <w:r w:rsidRPr="009C135B">
        <w:rPr>
          <w:rFonts w:ascii="Calibri (Body)" w:hAnsi="Calibri (Body)"/>
        </w:rPr>
        <w:t>).</w:t>
      </w:r>
    </w:p>
    <w:p w14:paraId="6A95FA9F"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Party</w:t>
      </w:r>
      <w:r w:rsidRPr="009C135B">
        <w:rPr>
          <w:rFonts w:ascii="Calibri (Body)" w:hAnsi="Calibri (Body)"/>
        </w:rPr>
        <w:t>" means Canada, the Contractor, or any other signatory to the Contract and "</w:t>
      </w:r>
      <w:r w:rsidRPr="009C135B">
        <w:rPr>
          <w:rStyle w:val="Strong"/>
          <w:rFonts w:ascii="Calibri (Body)" w:hAnsi="Calibri (Body)"/>
        </w:rPr>
        <w:t>Parties</w:t>
      </w:r>
      <w:r w:rsidRPr="009C135B">
        <w:rPr>
          <w:rFonts w:ascii="Calibri (Body)" w:hAnsi="Calibri (Body)"/>
        </w:rPr>
        <w:t>" means all of them.</w:t>
      </w:r>
    </w:p>
    <w:p w14:paraId="16BC908A" w14:textId="77777777" w:rsidR="009C135B" w:rsidRPr="009C135B" w:rsidRDefault="009C135B" w:rsidP="009C135B">
      <w:pPr>
        <w:spacing w:after="0"/>
        <w:rPr>
          <w:rFonts w:ascii="Calibri (Body)" w:hAnsi="Calibri (Body)"/>
        </w:rPr>
      </w:pPr>
      <w:r w:rsidRPr="009C135B">
        <w:rPr>
          <w:rStyle w:val="Strong"/>
          <w:rFonts w:ascii="Calibri (Body)" w:hAnsi="Calibri (Body)"/>
        </w:rPr>
        <w:t xml:space="preserve">“Recyclable” </w:t>
      </w:r>
      <w:r w:rsidRPr="009C135B">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64" w:anchor="iso:std:iso:14021:ed-2:v1:en:sec:7.7.1" w:history="1">
        <w:r w:rsidRPr="009C135B">
          <w:rPr>
            <w:rStyle w:val="Hyperlink"/>
            <w:rFonts w:ascii="Calibri (Body)" w:hAnsi="Calibri (Body)"/>
          </w:rPr>
          <w:t>CAN/CSA-ISO 14021, Clause 7.7.1</w:t>
        </w:r>
      </w:hyperlink>
      <w:r w:rsidRPr="009C135B">
        <w:rPr>
          <w:rFonts w:ascii="Calibri (Body)" w:hAnsi="Calibri (Body)"/>
        </w:rPr>
        <w:t>).</w:t>
      </w:r>
    </w:p>
    <w:p w14:paraId="5B01AB63" w14:textId="77777777" w:rsidR="009C135B" w:rsidRPr="009C135B" w:rsidRDefault="009C135B" w:rsidP="009C135B">
      <w:pPr>
        <w:spacing w:after="0"/>
        <w:rPr>
          <w:rFonts w:ascii="Calibri (Body)" w:hAnsi="Calibri (Body)"/>
        </w:rPr>
      </w:pPr>
      <w:r w:rsidRPr="009C135B">
        <w:rPr>
          <w:rStyle w:val="Strong"/>
          <w:rFonts w:ascii="Calibri (Body)" w:hAnsi="Calibri (Body)"/>
        </w:rPr>
        <w:t>“Recyclable packaging”</w:t>
      </w:r>
      <w:r w:rsidRPr="009C135B">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w:t>
      </w:r>
      <w:hyperlink r:id="rId65" w:history="1">
        <w:r w:rsidRPr="009C135B">
          <w:rPr>
            <w:rStyle w:val="Hyperlink"/>
            <w:rFonts w:ascii="Calibri (Body)" w:hAnsi="Calibri (Body)"/>
          </w:rPr>
          <w:t>New Plastics Economy Global Commitment</w:t>
        </w:r>
      </w:hyperlink>
      <w:r w:rsidRPr="009C135B">
        <w:rPr>
          <w:rFonts w:ascii="Calibri (Body)" w:hAnsi="Calibri (Body)"/>
        </w:rPr>
        <w:t>).</w:t>
      </w:r>
    </w:p>
    <w:p w14:paraId="6A18EA13" w14:textId="77777777" w:rsidR="009C135B" w:rsidRPr="009C135B" w:rsidRDefault="009C135B" w:rsidP="009C135B">
      <w:pPr>
        <w:spacing w:after="0"/>
        <w:rPr>
          <w:rFonts w:ascii="Calibri (Body)" w:hAnsi="Calibri (Body)"/>
        </w:rPr>
      </w:pPr>
      <w:r w:rsidRPr="009C135B">
        <w:rPr>
          <w:rStyle w:val="Strong"/>
          <w:rFonts w:ascii="Calibri (Body)" w:hAnsi="Calibri (Body)"/>
        </w:rPr>
        <w:t>“Returnable (to the Contractor)”</w:t>
      </w:r>
      <w:r w:rsidRPr="009C135B">
        <w:rPr>
          <w:rFonts w:ascii="Calibri (Body)" w:hAnsi="Calibri (Body)"/>
        </w:rPr>
        <w:t xml:space="preserve"> means there is an existing and functional program in place for the packaging to be returned to the Contractor to reuse, refill, or recycle at no additional cost to the client.</w:t>
      </w:r>
    </w:p>
    <w:p w14:paraId="58D8D76F" w14:textId="77777777" w:rsidR="009C135B" w:rsidRPr="009C135B" w:rsidRDefault="009C135B" w:rsidP="009C135B">
      <w:pPr>
        <w:spacing w:after="0"/>
        <w:rPr>
          <w:rFonts w:ascii="Calibri (Body)" w:hAnsi="Calibri (Body)"/>
        </w:rPr>
      </w:pPr>
      <w:r w:rsidRPr="009C135B">
        <w:rPr>
          <w:rStyle w:val="Strong"/>
          <w:rFonts w:ascii="Calibri (Body)" w:hAnsi="Calibri (Body)"/>
        </w:rPr>
        <w:t>“Reusable (by Canada)”</w:t>
      </w:r>
      <w:r w:rsidRPr="009C135B">
        <w:rPr>
          <w:rFonts w:ascii="Calibri (Body)" w:hAnsi="Calibri (Body)"/>
        </w:rPr>
        <w:t xml:space="preserve"> means designed to be used multiple times for the same purpose without losing its original functionality, physical capability or quality. A characteristic of a product or packaging that has </w:t>
      </w:r>
      <w:r w:rsidRPr="009C135B">
        <w:rPr>
          <w:rFonts w:ascii="Calibri (Body)" w:hAnsi="Calibri (Body)"/>
        </w:rPr>
        <w:lastRenderedPageBreak/>
        <w:t xml:space="preserve">been conceived and designed to accomplish within its life cycle a certain number of trips, rotations or uses for the same purpose for which it was conceived. (Source: </w:t>
      </w:r>
      <w:hyperlink r:id="rId66" w:anchor="iso:std:iso:14021:ed-2:v1:en:sec:7.2.1" w:history="1">
        <w:r w:rsidRPr="009C135B">
          <w:rPr>
            <w:rStyle w:val="Hyperlink"/>
            <w:rFonts w:ascii="Calibri (Body)" w:hAnsi="Calibri (Body)"/>
          </w:rPr>
          <w:t>CAN/CSA-ISO 14021, Clause 7.12.1.1</w:t>
        </w:r>
      </w:hyperlink>
      <w:r w:rsidRPr="009C135B">
        <w:rPr>
          <w:rFonts w:ascii="Calibri (Body)" w:hAnsi="Calibri (Body)"/>
        </w:rPr>
        <w:t>).</w:t>
      </w:r>
    </w:p>
    <w:p w14:paraId="11CD92D2"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Security Deposit</w:t>
      </w:r>
      <w:r w:rsidRPr="009C135B">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16863F6F"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Approved Financial Institution</w:t>
      </w:r>
      <w:r w:rsidRPr="009C135B">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Régie de l'assurance-dépôts du Québec to the maximum permitted by law; (c) a credit union as defined in paragraph 137(6) of the </w:t>
      </w:r>
      <w:hyperlink r:id="rId67" w:history="1">
        <w:r w:rsidRPr="009C135B">
          <w:rPr>
            <w:rStyle w:val="Hyperlink"/>
            <w:rFonts w:ascii="Calibri (Body)" w:hAnsi="Calibri (Body)"/>
          </w:rPr>
          <w:t>Income Tax Act</w:t>
        </w:r>
      </w:hyperlink>
      <w:r w:rsidRPr="009C135B">
        <w:rPr>
          <w:rFonts w:ascii="Calibri (Body)" w:hAnsi="Calibri (Body)"/>
        </w:rPr>
        <w:t>; (d) a corporation that accepts deposits from the public, if repayment of the deposits is guaranteed by a Canadian province or territory; or (e) the Canada Post Corporation.</w:t>
      </w:r>
    </w:p>
    <w:p w14:paraId="373C4131"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Government-guaranteed Bond</w:t>
      </w:r>
      <w:r w:rsidRPr="009C135B">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68" w:history="1">
        <w:r w:rsidRPr="009C135B">
          <w:rPr>
            <w:rStyle w:val="Hyperlink"/>
            <w:rFonts w:ascii="Calibri (Body)" w:hAnsi="Calibri (Body)"/>
          </w:rPr>
          <w:t>Domestic Bonds of Canada Regulations</w:t>
        </w:r>
      </w:hyperlink>
      <w:r w:rsidRPr="009C135B">
        <w:rPr>
          <w:rFonts w:ascii="Calibri (Body)" w:hAnsi="Calibri (Body)"/>
        </w:rPr>
        <w:t>; (c) registered in the name of the Receiver General for Canada.</w:t>
      </w:r>
    </w:p>
    <w:p w14:paraId="1D9DD3AA"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Irrevocable Standby Letter of Credit</w:t>
      </w:r>
      <w:r w:rsidRPr="009C135B">
        <w:rPr>
          <w:rFonts w:ascii="Calibri (Body)" w:hAnsi="Calibri (Body)"/>
        </w:rPr>
        <w: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4ACDD296" w14:textId="77777777" w:rsidR="009C135B" w:rsidRPr="009C135B" w:rsidRDefault="009C135B" w:rsidP="009C135B">
      <w:pPr>
        <w:spacing w:after="0"/>
        <w:rPr>
          <w:rFonts w:ascii="Calibri (Body)" w:hAnsi="Calibri (Body)"/>
        </w:rPr>
      </w:pPr>
      <w:r w:rsidRPr="009C135B">
        <w:rPr>
          <w:rStyle w:val="Strong"/>
          <w:rFonts w:ascii="Calibri (Body)" w:hAnsi="Calibri (Body)"/>
        </w:rPr>
        <w:t>“Specialized packaging”</w:t>
      </w:r>
      <w:r w:rsidRPr="009C135B">
        <w:rPr>
          <w:rFonts w:ascii="Calibri (Body)" w:hAnsi="Calibri (Body)"/>
        </w:rPr>
        <w:t xml:space="preserve"> means packaging can be considered “specialized” if the intended use of the packaging requires technical performance specifications with no environmentally preferable alternatives. For example, when transporting hazardous materials, if there is a need for a specific density of materials, or if they must be temperature controlled.</w:t>
      </w:r>
    </w:p>
    <w:p w14:paraId="55149650" w14:textId="77777777" w:rsidR="009C135B" w:rsidRP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Specifications</w:t>
      </w:r>
      <w:r w:rsidRPr="009C135B">
        <w:rPr>
          <w:rFonts w:ascii="Calibri (Body)" w:hAnsi="Calibri (Body)"/>
        </w:rPr>
        <w:t>" means the description of the essential, functional or technical requirements of the Work in the Contract, including the procedures for determining whether the requirements have been met.</w:t>
      </w:r>
    </w:p>
    <w:p w14:paraId="11D76264" w14:textId="77777777" w:rsidR="009C135B" w:rsidRDefault="009C135B" w:rsidP="009C135B">
      <w:pPr>
        <w:spacing w:after="0"/>
        <w:rPr>
          <w:rFonts w:ascii="Calibri (Body)" w:hAnsi="Calibri (Body)"/>
        </w:rPr>
      </w:pPr>
      <w:r w:rsidRPr="009C135B">
        <w:rPr>
          <w:rFonts w:ascii="Calibri (Body)" w:hAnsi="Calibri (Body)"/>
        </w:rPr>
        <w:t>"</w:t>
      </w:r>
      <w:r w:rsidRPr="009C135B">
        <w:rPr>
          <w:rStyle w:val="Strong"/>
          <w:rFonts w:ascii="Calibri (Body)" w:hAnsi="Calibri (Body)"/>
        </w:rPr>
        <w:t>Work</w:t>
      </w:r>
      <w:r w:rsidRPr="009C135B">
        <w:rPr>
          <w:rFonts w:ascii="Calibri (Body)" w:hAnsi="Calibri (Body)"/>
        </w:rPr>
        <w:t>" means all the activities, services, goods, equipment, matters and things that the Contractor is required to do, deliver or perform under the Contract.</w:t>
      </w:r>
      <w:bookmarkEnd w:id="209"/>
    </w:p>
    <w:p w14:paraId="1E4F2AB1" w14:textId="77777777" w:rsidR="009C135B" w:rsidRDefault="009C135B">
      <w:pPr>
        <w:rPr>
          <w:rStyle w:val="Strong"/>
          <w:rFonts w:ascii="Calibri (Body)" w:hAnsi="Calibri (Body)"/>
          <w:sz w:val="28"/>
          <w:szCs w:val="28"/>
        </w:rPr>
      </w:pPr>
      <w:bookmarkStart w:id="211" w:name="clause_68865"/>
      <w:r>
        <w:rPr>
          <w:rStyle w:val="Strong"/>
          <w:rFonts w:ascii="Calibri (Body)" w:hAnsi="Calibri (Body)"/>
          <w:sz w:val="28"/>
          <w:szCs w:val="28"/>
        </w:rPr>
        <w:lastRenderedPageBreak/>
        <w:br w:type="page"/>
      </w:r>
    </w:p>
    <w:p w14:paraId="3412344E" w14:textId="0F1D8E45" w:rsidR="009C135B" w:rsidRPr="009C135B" w:rsidRDefault="00280F15" w:rsidP="009C135B">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12" w:name="_Toc170887168"/>
      <w:r>
        <w:instrText>Annex Offer Submission Form</w:instrText>
      </w:r>
      <w:bookmarkEnd w:id="212"/>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Offer Submission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3"/>
        <w:gridCol w:w="6991"/>
      </w:tblGrid>
      <w:tr w:rsidR="009C135B" w:rsidRPr="009C135B" w14:paraId="36C0DF2B" w14:textId="77777777" w:rsidTr="009C135B">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96D7226"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1. Offeror’s Full Legal Name</w:t>
            </w:r>
            <w:r w:rsidRPr="009C135B">
              <w:rPr>
                <w:rFonts w:ascii="Calibri (Body)" w:hAnsi="Calibri (Body)"/>
                <w:b/>
                <w:bCs/>
              </w:rPr>
              <w:br/>
            </w:r>
            <w:r w:rsidRPr="009C135B">
              <w:rPr>
                <w:rFonts w:ascii="Calibri (Body)" w:hAnsi="Calibri (Body)"/>
              </w:rPr>
              <w:t>The Offeror is the person or entity (or, for a Joint Venture, the persons or entities) submitting the proposal. Offerors who are part of a corporate group should identify the corporation that is the actual Offeror.</w:t>
            </w:r>
          </w:p>
        </w:tc>
      </w:tr>
      <w:tr w:rsidR="009C135B" w:rsidRPr="009C135B" w14:paraId="7D6BF2FD"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3E336A" w14:textId="77777777" w:rsidR="009C135B" w:rsidRPr="009C135B" w:rsidRDefault="009C135B" w:rsidP="009C135B">
            <w:pPr>
              <w:spacing w:after="0"/>
              <w:rPr>
                <w:rFonts w:ascii="Calibri (Body)" w:eastAsiaTheme="minorEastAsia" w:hAnsi="Calibri (Body)"/>
              </w:rPr>
            </w:pPr>
            <w:r w:rsidRPr="009C135B">
              <w:rPr>
                <w:rStyle w:val="Strong"/>
                <w:rFonts w:ascii="Calibri (Body)" w:hAnsi="Calibri (Body)"/>
              </w:rPr>
              <w:t>Offeror's Full Legal Name</w:t>
            </w:r>
          </w:p>
        </w:tc>
        <w:tc>
          <w:tcPr>
            <w:tcW w:w="3713" w:type="pct"/>
            <w:tcBorders>
              <w:top w:val="outset" w:sz="6" w:space="0" w:color="auto"/>
              <w:left w:val="outset" w:sz="6" w:space="0" w:color="auto"/>
              <w:bottom w:val="outset" w:sz="6" w:space="0" w:color="auto"/>
              <w:right w:val="outset" w:sz="6" w:space="0" w:color="auto"/>
            </w:tcBorders>
            <w:hideMark/>
          </w:tcPr>
          <w:p w14:paraId="0D47253B" w14:textId="77777777" w:rsidR="009C135B" w:rsidRPr="009C135B" w:rsidRDefault="009C135B" w:rsidP="009C135B">
            <w:pPr>
              <w:spacing w:after="0"/>
              <w:rPr>
                <w:rFonts w:ascii="Calibri (Body)" w:hAnsi="Calibri (Body)"/>
              </w:rPr>
            </w:pPr>
          </w:p>
        </w:tc>
      </w:tr>
      <w:tr w:rsidR="009C135B" w:rsidRPr="009C135B" w14:paraId="2AABC6E5" w14:textId="77777777" w:rsidTr="009C135B">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155DAB5"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2. Offeror's Procurement Business Number (PBN)</w:t>
            </w:r>
            <w:r w:rsidRPr="009C135B">
              <w:rPr>
                <w:rFonts w:ascii="Calibri (Body)" w:hAnsi="Calibri (Body)"/>
                <w:b/>
                <w:bCs/>
              </w:rPr>
              <w:br/>
            </w:r>
            <w:r w:rsidRPr="009C135B">
              <w:rPr>
                <w:rFonts w:ascii="Calibri (Body)" w:hAnsi="Calibri (Body)"/>
              </w:rPr>
              <w:t xml:space="preserve">If the PBN does not match the Offeror's legal name, the Offeror will be determined based on the legal name provided, not based on the PBN, and the Offeror will be required to submit the PBN that matches its legal name. </w:t>
            </w:r>
          </w:p>
          <w:p w14:paraId="45B422E7" w14:textId="77777777" w:rsidR="009C135B" w:rsidRPr="009C135B" w:rsidRDefault="009C135B" w:rsidP="009C135B">
            <w:pPr>
              <w:spacing w:after="0"/>
              <w:rPr>
                <w:rFonts w:ascii="Calibri (Body)" w:eastAsiaTheme="minorEastAsia" w:hAnsi="Calibri (Body)"/>
              </w:rPr>
            </w:pPr>
            <w:r w:rsidRPr="009C135B">
              <w:rPr>
                <w:rStyle w:val="Strong"/>
                <w:rFonts w:ascii="Calibri (Body)" w:hAnsi="Calibri (Body)"/>
              </w:rPr>
              <w:t>PBN is not required at Offer closing, but required prior to contract award.</w:t>
            </w:r>
          </w:p>
        </w:tc>
      </w:tr>
      <w:tr w:rsidR="009C135B" w:rsidRPr="009C135B" w14:paraId="041476FE"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AFA03E7" w14:textId="77777777" w:rsidR="009C135B" w:rsidRPr="009C135B" w:rsidRDefault="009C135B" w:rsidP="009C135B">
            <w:pPr>
              <w:spacing w:after="0"/>
              <w:rPr>
                <w:rFonts w:ascii="Calibri (Body)" w:hAnsi="Calibri (Body)"/>
              </w:rPr>
            </w:pPr>
            <w:r w:rsidRPr="009C135B">
              <w:rPr>
                <w:rStyle w:val="Strong"/>
                <w:rFonts w:ascii="Calibri (Body)" w:hAnsi="Calibri (Body)"/>
              </w:rPr>
              <w:t>Offeror's Procurement Business Number (PBN)</w:t>
            </w:r>
          </w:p>
        </w:tc>
        <w:tc>
          <w:tcPr>
            <w:tcW w:w="3713" w:type="pct"/>
            <w:tcBorders>
              <w:top w:val="outset" w:sz="6" w:space="0" w:color="auto"/>
              <w:left w:val="outset" w:sz="6" w:space="0" w:color="auto"/>
              <w:bottom w:val="outset" w:sz="6" w:space="0" w:color="auto"/>
              <w:right w:val="outset" w:sz="6" w:space="0" w:color="auto"/>
            </w:tcBorders>
            <w:hideMark/>
          </w:tcPr>
          <w:p w14:paraId="04747E0D" w14:textId="77777777" w:rsidR="009C135B" w:rsidRPr="009C135B" w:rsidRDefault="009C135B" w:rsidP="009C135B">
            <w:pPr>
              <w:spacing w:after="0"/>
              <w:rPr>
                <w:rFonts w:ascii="Calibri (Body)" w:hAnsi="Calibri (Body)"/>
              </w:rPr>
            </w:pPr>
          </w:p>
        </w:tc>
      </w:tr>
      <w:tr w:rsidR="009C135B" w:rsidRPr="009C135B" w14:paraId="5E67B82C" w14:textId="77777777" w:rsidTr="009C135B">
        <w:trPr>
          <w:trHeight w:val="2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20259F94"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3. Identification of Joint Venture Parties</w:t>
            </w:r>
            <w:r w:rsidRPr="009C135B">
              <w:rPr>
                <w:rFonts w:ascii="Calibri (Body)" w:hAnsi="Calibri (Body)"/>
                <w:b/>
                <w:bCs/>
              </w:rPr>
              <w:br/>
            </w:r>
            <w:r w:rsidRPr="009C135B">
              <w:rPr>
                <w:rFonts w:ascii="Calibri (Body)" w:hAnsi="Calibri (Body)"/>
              </w:rPr>
              <w:t>For a proposal submitted on behalf of a Joint Venture, provide the information or indicate “N/A” if not applicable. If a contract is awarded to a Joint Venture, all members of the Joint Venture will be jointly and severally or solidarily liable for the performance of any resulting contract.</w:t>
            </w:r>
          </w:p>
        </w:tc>
      </w:tr>
      <w:tr w:rsidR="009C135B" w:rsidRPr="009C135B" w14:paraId="5AE936BF"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C114DCB" w14:textId="77777777" w:rsidR="009C135B" w:rsidRPr="009C135B" w:rsidRDefault="009C135B" w:rsidP="009C135B">
            <w:pPr>
              <w:spacing w:after="0"/>
              <w:rPr>
                <w:rFonts w:ascii="Calibri (Body)" w:hAnsi="Calibri (Body)"/>
              </w:rPr>
            </w:pPr>
            <w:r w:rsidRPr="009C135B">
              <w:rPr>
                <w:rStyle w:val="Strong"/>
                <w:rFonts w:ascii="Calibri (Body)" w:eastAsia="Times New Roman" w:hAnsi="Calibri (Body)"/>
              </w:rPr>
              <w:t>Name(s)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EE24E78" w14:textId="77777777" w:rsidR="009C135B" w:rsidRPr="009C135B" w:rsidRDefault="009C135B" w:rsidP="009C135B">
            <w:pPr>
              <w:spacing w:after="0"/>
              <w:rPr>
                <w:rFonts w:ascii="Calibri (Body)" w:hAnsi="Calibri (Body)"/>
              </w:rPr>
            </w:pPr>
          </w:p>
        </w:tc>
      </w:tr>
      <w:tr w:rsidR="009C135B" w:rsidRPr="009C135B" w14:paraId="392A1B63"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E61F78"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7A520F83" w14:textId="77777777" w:rsidR="009C135B" w:rsidRPr="009C135B" w:rsidRDefault="009C135B" w:rsidP="009C135B">
            <w:pPr>
              <w:spacing w:after="0"/>
              <w:rPr>
                <w:rFonts w:ascii="Calibri (Body)" w:hAnsi="Calibri (Body)"/>
              </w:rPr>
            </w:pPr>
          </w:p>
        </w:tc>
      </w:tr>
      <w:tr w:rsidR="009C135B" w:rsidRPr="009C135B" w14:paraId="0C11374D"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69761D"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2BE50583" w14:textId="77777777" w:rsidR="009C135B" w:rsidRPr="009C135B" w:rsidRDefault="009C135B" w:rsidP="009C135B">
            <w:pPr>
              <w:spacing w:after="0"/>
              <w:rPr>
                <w:rFonts w:ascii="Calibri (Body)" w:hAnsi="Calibri (Body)"/>
              </w:rPr>
            </w:pPr>
          </w:p>
        </w:tc>
      </w:tr>
      <w:tr w:rsidR="009C135B" w:rsidRPr="009C135B" w14:paraId="1AD35092"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B834E1B"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47582013" w14:textId="77777777" w:rsidR="009C135B" w:rsidRPr="009C135B" w:rsidRDefault="009C135B" w:rsidP="009C135B">
            <w:pPr>
              <w:spacing w:after="0"/>
              <w:rPr>
                <w:rFonts w:ascii="Calibri (Body)" w:hAnsi="Calibri (Body)"/>
              </w:rPr>
            </w:pPr>
          </w:p>
        </w:tc>
      </w:tr>
      <w:tr w:rsidR="009C135B" w:rsidRPr="009C135B" w14:paraId="2FE7336F"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7C6B872"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PBN(s)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5D9ECB39" w14:textId="77777777" w:rsidR="009C135B" w:rsidRPr="009C135B" w:rsidRDefault="009C135B" w:rsidP="009C135B">
            <w:pPr>
              <w:spacing w:after="0"/>
              <w:rPr>
                <w:rFonts w:ascii="Calibri (Body)" w:hAnsi="Calibri (Body)"/>
              </w:rPr>
            </w:pPr>
          </w:p>
        </w:tc>
      </w:tr>
      <w:tr w:rsidR="009C135B" w:rsidRPr="009C135B" w14:paraId="710CB851"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3ACE81D"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2B51829E" w14:textId="77777777" w:rsidR="009C135B" w:rsidRPr="009C135B" w:rsidRDefault="009C135B" w:rsidP="009C135B">
            <w:pPr>
              <w:spacing w:after="0"/>
              <w:rPr>
                <w:rFonts w:ascii="Calibri (Body)" w:hAnsi="Calibri (Body)"/>
              </w:rPr>
            </w:pPr>
          </w:p>
        </w:tc>
      </w:tr>
      <w:tr w:rsidR="009C135B" w:rsidRPr="009C135B" w14:paraId="1B354189"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008023A"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1E4A15DB" w14:textId="77777777" w:rsidR="009C135B" w:rsidRPr="009C135B" w:rsidRDefault="009C135B" w:rsidP="009C135B">
            <w:pPr>
              <w:spacing w:after="0"/>
              <w:rPr>
                <w:rFonts w:ascii="Calibri (Body)" w:hAnsi="Calibri (Body)"/>
              </w:rPr>
            </w:pPr>
          </w:p>
        </w:tc>
      </w:tr>
      <w:tr w:rsidR="009C135B" w:rsidRPr="009C135B" w14:paraId="63BFFC30"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51FE97A"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144CDCD1" w14:textId="77777777" w:rsidR="009C135B" w:rsidRPr="009C135B" w:rsidRDefault="009C135B" w:rsidP="009C135B">
            <w:pPr>
              <w:spacing w:after="0"/>
              <w:rPr>
                <w:rFonts w:ascii="Calibri (Body)" w:hAnsi="Calibri (Body)"/>
              </w:rPr>
            </w:pPr>
          </w:p>
        </w:tc>
      </w:tr>
      <w:tr w:rsidR="009C135B" w:rsidRPr="009C135B" w14:paraId="645787CF"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3ABB77"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Authorized Representative of the Offeror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336B201" w14:textId="77777777" w:rsidR="009C135B" w:rsidRPr="009C135B" w:rsidRDefault="009C135B" w:rsidP="009C135B">
            <w:pPr>
              <w:spacing w:after="0"/>
              <w:rPr>
                <w:rFonts w:ascii="Calibri (Body)" w:hAnsi="Calibri (Body)"/>
              </w:rPr>
            </w:pPr>
          </w:p>
        </w:tc>
      </w:tr>
      <w:tr w:rsidR="009C135B" w:rsidRPr="009C135B" w14:paraId="1B56D9D8"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D01F9EE" w14:textId="77777777" w:rsidR="009C135B" w:rsidRPr="009C135B" w:rsidRDefault="009C135B" w:rsidP="009C135B">
            <w:pPr>
              <w:spacing w:after="0"/>
              <w:rPr>
                <w:rFonts w:ascii="Calibri (Body)" w:hAnsi="Calibri (Body)"/>
                <w:szCs w:val="24"/>
              </w:rPr>
            </w:pPr>
            <w:r w:rsidRPr="009C135B">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1FDDCEE5" w14:textId="77777777" w:rsidR="009C135B" w:rsidRPr="009C135B" w:rsidRDefault="009C135B" w:rsidP="009C135B">
            <w:pPr>
              <w:spacing w:after="0"/>
              <w:rPr>
                <w:rFonts w:ascii="Calibri (Body)" w:hAnsi="Calibri (Body)"/>
              </w:rPr>
            </w:pPr>
          </w:p>
        </w:tc>
      </w:tr>
      <w:tr w:rsidR="009C135B" w:rsidRPr="009C135B" w14:paraId="545EA6DC"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DF00537" w14:textId="77777777" w:rsidR="009C135B" w:rsidRPr="009C135B" w:rsidRDefault="009C135B" w:rsidP="009C135B">
            <w:pPr>
              <w:spacing w:after="0"/>
              <w:rPr>
                <w:rFonts w:ascii="Calibri (Body)" w:hAnsi="Calibri (Body)"/>
                <w:szCs w:val="24"/>
              </w:rPr>
            </w:pPr>
            <w:r w:rsidRPr="009C135B">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C04EF57" w14:textId="77777777" w:rsidR="009C135B" w:rsidRPr="009C135B" w:rsidRDefault="009C135B" w:rsidP="009C135B">
            <w:pPr>
              <w:spacing w:after="0"/>
              <w:rPr>
                <w:rFonts w:ascii="Calibri (Body)" w:hAnsi="Calibri (Body)"/>
              </w:rPr>
            </w:pPr>
          </w:p>
        </w:tc>
      </w:tr>
      <w:tr w:rsidR="009C135B" w:rsidRPr="009C135B" w14:paraId="0484B1A8"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E341FFC" w14:textId="77777777" w:rsidR="009C135B" w:rsidRPr="009C135B" w:rsidRDefault="009C135B" w:rsidP="009C135B">
            <w:pPr>
              <w:spacing w:after="0"/>
              <w:rPr>
                <w:rFonts w:ascii="Calibri (Body)" w:hAnsi="Calibri (Body)"/>
                <w:szCs w:val="24"/>
              </w:rPr>
            </w:pPr>
            <w:r w:rsidRPr="009C135B">
              <w:rPr>
                <w:rFonts w:ascii="Calibri (Body)" w:hAnsi="Calibri (Body)"/>
              </w:rPr>
              <w:t>Telephone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0BBED20" w14:textId="77777777" w:rsidR="009C135B" w:rsidRPr="009C135B" w:rsidRDefault="009C135B" w:rsidP="009C135B">
            <w:pPr>
              <w:spacing w:after="0"/>
              <w:rPr>
                <w:rFonts w:ascii="Calibri (Body)" w:hAnsi="Calibri (Body)"/>
              </w:rPr>
            </w:pPr>
          </w:p>
        </w:tc>
      </w:tr>
      <w:tr w:rsidR="009C135B" w:rsidRPr="009C135B" w14:paraId="7DAD5966"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1A02304" w14:textId="77777777" w:rsidR="009C135B" w:rsidRPr="009C135B" w:rsidRDefault="009C135B" w:rsidP="009C135B">
            <w:pPr>
              <w:spacing w:after="0"/>
              <w:rPr>
                <w:rFonts w:ascii="Calibri (Body)" w:hAnsi="Calibri (Body)"/>
                <w:szCs w:val="24"/>
              </w:rPr>
            </w:pPr>
            <w:r w:rsidRPr="009C135B">
              <w:rPr>
                <w:rFonts w:ascii="Calibri (Body)" w:hAnsi="Calibri (Body)"/>
              </w:rPr>
              <w:t>Fax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76C3802" w14:textId="77777777" w:rsidR="009C135B" w:rsidRPr="009C135B" w:rsidRDefault="009C135B" w:rsidP="009C135B">
            <w:pPr>
              <w:spacing w:after="0"/>
              <w:rPr>
                <w:rFonts w:ascii="Calibri (Body)" w:hAnsi="Calibri (Body)"/>
              </w:rPr>
            </w:pPr>
          </w:p>
        </w:tc>
      </w:tr>
      <w:tr w:rsidR="009C135B" w:rsidRPr="009C135B" w14:paraId="0F1F57AE"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4B927D" w14:textId="77777777" w:rsidR="009C135B" w:rsidRPr="009C135B" w:rsidRDefault="009C135B" w:rsidP="009C135B">
            <w:pPr>
              <w:spacing w:after="0"/>
              <w:rPr>
                <w:rFonts w:ascii="Calibri (Body)" w:hAnsi="Calibri (Body)"/>
                <w:szCs w:val="24"/>
              </w:rPr>
            </w:pPr>
            <w:r w:rsidRPr="009C135B">
              <w:rPr>
                <w:rFonts w:ascii="Calibri (Body)" w:hAnsi="Calibri (Body)"/>
              </w:rPr>
              <w:t>Email</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43FD01A" w14:textId="77777777" w:rsidR="009C135B" w:rsidRPr="009C135B" w:rsidRDefault="009C135B" w:rsidP="009C135B">
            <w:pPr>
              <w:spacing w:after="0"/>
              <w:rPr>
                <w:rFonts w:ascii="Calibri (Body)" w:hAnsi="Calibri (Body)"/>
              </w:rPr>
            </w:pPr>
          </w:p>
        </w:tc>
      </w:tr>
      <w:tr w:rsidR="009C135B" w:rsidRPr="009C135B" w14:paraId="4E48E6BC"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7366B5"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Name of the Joint Venture, if applicable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63805F2" w14:textId="77777777" w:rsidR="009C135B" w:rsidRPr="009C135B" w:rsidRDefault="009C135B" w:rsidP="009C135B">
            <w:pPr>
              <w:spacing w:after="0"/>
              <w:rPr>
                <w:rFonts w:ascii="Calibri (Body)" w:hAnsi="Calibri (Body)"/>
              </w:rPr>
            </w:pPr>
          </w:p>
        </w:tc>
      </w:tr>
      <w:tr w:rsidR="009C135B" w:rsidRPr="009C135B" w14:paraId="4C4E27AC" w14:textId="77777777" w:rsidTr="009C135B">
        <w:trPr>
          <w:trHeight w:val="150"/>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C8A19F" w14:textId="77777777" w:rsidR="009C135B" w:rsidRPr="009C135B" w:rsidRDefault="009C135B" w:rsidP="009C135B">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74ED3D1B" w14:textId="77777777" w:rsidR="009C135B" w:rsidRPr="009C135B" w:rsidRDefault="009C135B" w:rsidP="009C135B">
            <w:pPr>
              <w:spacing w:after="0"/>
              <w:rPr>
                <w:rFonts w:ascii="Calibri (Body)" w:hAnsi="Calibri (Body)"/>
              </w:rPr>
            </w:pPr>
          </w:p>
        </w:tc>
      </w:tr>
      <w:tr w:rsidR="009C135B" w:rsidRPr="009C135B" w14:paraId="6BA9A28F" w14:textId="77777777" w:rsidTr="009C135B">
        <w:trPr>
          <w:trHeight w:val="6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6D54DCDB"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lastRenderedPageBreak/>
              <w:t>4. Applicable Laws</w:t>
            </w:r>
            <w:r w:rsidRPr="009C135B">
              <w:rPr>
                <w:rFonts w:ascii="Calibri (Body)" w:hAnsi="Calibri (Body)"/>
                <w:b/>
                <w:bCs/>
              </w:rPr>
              <w:br/>
            </w:r>
            <w:r w:rsidRPr="009C135B">
              <w:rPr>
                <w:rFonts w:ascii="Calibri (Body)" w:hAnsi="Calibri (Body)"/>
              </w:rPr>
              <w: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w:t>
            </w:r>
            <w:r w:rsidRPr="009C135B">
              <w:rPr>
                <w:rStyle w:val="Strong"/>
                <w:rFonts w:ascii="Calibri (Body)" w:eastAsia="Times New Roman" w:hAnsi="Calibri (Body)"/>
              </w:rPr>
              <w:t xml:space="preserve">. </w:t>
            </w:r>
          </w:p>
        </w:tc>
      </w:tr>
      <w:tr w:rsidR="009C135B" w:rsidRPr="009C135B" w14:paraId="6B446EAC"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5CE4274" w14:textId="77777777" w:rsidR="009C135B" w:rsidRPr="009C135B" w:rsidRDefault="009C135B" w:rsidP="009C135B">
            <w:pPr>
              <w:spacing w:after="0"/>
              <w:rPr>
                <w:rFonts w:ascii="Calibri (Body)" w:hAnsi="Calibri (Body)"/>
              </w:rPr>
            </w:pPr>
            <w:r w:rsidRPr="009C135B">
              <w:rPr>
                <w:rStyle w:val="Strong"/>
                <w:rFonts w:ascii="Calibri (Body)" w:eastAsia="Times New Roman" w:hAnsi="Calibri (Body)"/>
              </w:rPr>
              <w:t>Applicable Laws</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4D85BBF" w14:textId="77777777" w:rsidR="009C135B" w:rsidRPr="009C135B" w:rsidRDefault="009C135B" w:rsidP="009C135B">
            <w:pPr>
              <w:spacing w:after="0"/>
              <w:rPr>
                <w:rFonts w:ascii="Calibri (Body)" w:hAnsi="Calibri (Body)"/>
              </w:rPr>
            </w:pPr>
          </w:p>
        </w:tc>
      </w:tr>
      <w:tr w:rsidR="009C135B" w:rsidRPr="009C135B" w14:paraId="08B147C6" w14:textId="77777777" w:rsidTr="009C135B">
        <w:trPr>
          <w:trHeight w:val="40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B56B6D8"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5. Electronic Payments</w:t>
            </w:r>
            <w:r w:rsidRPr="009C135B">
              <w:rPr>
                <w:rFonts w:ascii="Calibri (Body)" w:hAnsi="Calibri (Body)"/>
                <w:b/>
                <w:bCs/>
              </w:rPr>
              <w:br/>
            </w:r>
            <w:r w:rsidRPr="009C135B">
              <w:rPr>
                <w:rFonts w:ascii="Calibri (Body)" w:hAnsi="Calibri (Body)"/>
              </w:rPr>
              <w:t>The Offeror accepts the following payments (please check all that apply):</w:t>
            </w:r>
          </w:p>
        </w:tc>
      </w:tr>
      <w:tr w:rsidR="009C135B" w:rsidRPr="009C135B" w14:paraId="745E651C" w14:textId="77777777" w:rsidTr="009C135B">
        <w:trPr>
          <w:trHeight w:val="102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141B3F77" w14:textId="77777777" w:rsidR="009C135B" w:rsidRPr="009C135B" w:rsidRDefault="009C135B" w:rsidP="009C135B">
            <w:pPr>
              <w:spacing w:after="0"/>
              <w:rPr>
                <w:rFonts w:ascii="Calibri (Body)" w:eastAsiaTheme="minorEastAsia" w:hAnsi="Calibri (Body)"/>
              </w:rPr>
            </w:pPr>
            <w:r w:rsidRPr="009C135B">
              <w:rPr>
                <w:rFonts w:ascii="Calibri (Body)" w:hAnsi="Calibri (Body)"/>
              </w:rPr>
              <w:t>( ) VISA Acquisition Card</w:t>
            </w:r>
            <w:r w:rsidRPr="009C135B">
              <w:rPr>
                <w:rFonts w:ascii="Calibri (Body)" w:hAnsi="Calibri (Body)"/>
              </w:rPr>
              <w:br/>
              <w:t>( ) MasterCard Acquisition Card</w:t>
            </w:r>
            <w:r w:rsidRPr="009C135B">
              <w:rPr>
                <w:rFonts w:ascii="Calibri (Body)" w:hAnsi="Calibri (Body)"/>
              </w:rPr>
              <w:br/>
              <w:t>( ) Direct Deposit (Domestic and International)</w:t>
            </w:r>
            <w:r w:rsidRPr="009C135B">
              <w:rPr>
                <w:rFonts w:ascii="Calibri (Body)" w:hAnsi="Calibri (Body)"/>
              </w:rPr>
              <w:br/>
              <w:t>( )Electronic Data Interchange (EDI)</w:t>
            </w:r>
            <w:r w:rsidRPr="009C135B">
              <w:rPr>
                <w:rFonts w:ascii="Calibri (Body)" w:hAnsi="Calibri (Body)"/>
              </w:rPr>
              <w:br/>
              <w:t>( ) Wire Transfer (International Only)</w:t>
            </w:r>
            <w:r w:rsidRPr="009C135B">
              <w:rPr>
                <w:rFonts w:ascii="Calibri (Body)" w:hAnsi="Calibri (Body)"/>
              </w:rPr>
              <w:br/>
              <w:t>( ) Large Value Transfer System (LVTS) (Over $25 million dollars)</w:t>
            </w:r>
          </w:p>
        </w:tc>
      </w:tr>
      <w:tr w:rsidR="009C135B" w:rsidRPr="009C135B" w14:paraId="665258C2" w14:textId="77777777" w:rsidTr="009C135B">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6459DBCE" w14:textId="77777777" w:rsidR="009C135B" w:rsidRPr="009C135B" w:rsidRDefault="009C135B" w:rsidP="009C135B">
            <w:pPr>
              <w:spacing w:after="0"/>
              <w:rPr>
                <w:rFonts w:ascii="Calibri (Body)" w:hAnsi="Calibri (Body)"/>
              </w:rPr>
            </w:pPr>
            <w:r w:rsidRPr="009C135B">
              <w:rPr>
                <w:rStyle w:val="Strong"/>
                <w:rFonts w:ascii="Calibri (Body)" w:eastAsia="Times New Roman" w:hAnsi="Calibri (Body)"/>
              </w:rPr>
              <w:t>6. Language preferences</w:t>
            </w:r>
            <w:r w:rsidRPr="009C135B">
              <w:rPr>
                <w:rFonts w:ascii="Calibri (Body)" w:hAnsi="Calibri (Body)"/>
                <w:b/>
                <w:bCs/>
              </w:rPr>
              <w:br/>
            </w:r>
            <w:r w:rsidRPr="009C135B">
              <w:rPr>
                <w:rFonts w:ascii="Calibri (Body)" w:hAnsi="Calibri (Body)"/>
              </w:rPr>
              <w:t xml:space="preserve">The Offeror wishes that communications and documents be made in: </w:t>
            </w:r>
          </w:p>
        </w:tc>
      </w:tr>
      <w:tr w:rsidR="009C135B" w:rsidRPr="009C135B" w14:paraId="7D22DBC6" w14:textId="77777777" w:rsidTr="009C135B">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0023EC0A" w14:textId="77777777" w:rsidR="009C135B" w:rsidRPr="009C135B" w:rsidRDefault="009C135B" w:rsidP="009C135B">
            <w:pPr>
              <w:spacing w:after="0"/>
              <w:rPr>
                <w:rFonts w:ascii="Calibri (Body)" w:hAnsi="Calibri (Body)"/>
              </w:rPr>
            </w:pPr>
            <w:r w:rsidRPr="009C135B">
              <w:rPr>
                <w:rFonts w:ascii="Calibri (Body)" w:hAnsi="Calibri (Body)"/>
              </w:rPr>
              <w:t>( ) English</w:t>
            </w:r>
            <w:r w:rsidRPr="009C135B">
              <w:rPr>
                <w:rFonts w:ascii="Calibri (Body)" w:hAnsi="Calibri (Body)"/>
              </w:rPr>
              <w:br/>
              <w:t>( ) French</w:t>
            </w:r>
          </w:p>
        </w:tc>
      </w:tr>
      <w:tr w:rsidR="009C135B" w:rsidRPr="009C135B" w14:paraId="2FB74C74" w14:textId="77777777" w:rsidTr="009C135B">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D563836" w14:textId="77777777" w:rsidR="009C135B" w:rsidRPr="009C135B" w:rsidRDefault="009C135B" w:rsidP="009C135B">
            <w:pPr>
              <w:spacing w:after="0"/>
              <w:rPr>
                <w:rFonts w:ascii="Calibri (Body)" w:hAnsi="Calibri (Body)"/>
              </w:rPr>
            </w:pPr>
            <w:r w:rsidRPr="009C135B">
              <w:rPr>
                <w:rStyle w:val="Strong"/>
                <w:rFonts w:ascii="Calibri (Body)" w:eastAsia="Times New Roman" w:hAnsi="Calibri (Body)"/>
              </w:rPr>
              <w:t>Signatures</w:t>
            </w:r>
          </w:p>
        </w:tc>
      </w:tr>
      <w:tr w:rsidR="009C135B" w:rsidRPr="009C135B" w14:paraId="01809B00" w14:textId="77777777" w:rsidTr="009C135B">
        <w:trPr>
          <w:trHeight w:val="40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hideMark/>
          </w:tcPr>
          <w:p w14:paraId="25FCDA01" w14:textId="77777777" w:rsidR="009C135B" w:rsidRPr="009C135B" w:rsidRDefault="009C135B" w:rsidP="009C135B">
            <w:pPr>
              <w:spacing w:after="0"/>
              <w:rPr>
                <w:rFonts w:ascii="Calibri (Body)" w:hAnsi="Calibri (Body)"/>
              </w:rPr>
            </w:pPr>
            <w:r w:rsidRPr="009C135B">
              <w:rPr>
                <w:rFonts w:ascii="Calibri (Body)" w:hAnsi="Calibri (Body)"/>
              </w:rPr>
              <w:t>Signature of representative authorized to sign on behalf of the Offeror</w:t>
            </w:r>
          </w:p>
        </w:tc>
        <w:tc>
          <w:tcPr>
            <w:tcW w:w="3713" w:type="pct"/>
            <w:tcBorders>
              <w:top w:val="outset" w:sz="6" w:space="0" w:color="auto"/>
              <w:left w:val="outset" w:sz="6" w:space="0" w:color="auto"/>
              <w:bottom w:val="outset" w:sz="6" w:space="0" w:color="auto"/>
              <w:right w:val="outset" w:sz="6" w:space="0" w:color="auto"/>
            </w:tcBorders>
            <w:hideMark/>
          </w:tcPr>
          <w:p w14:paraId="7044265C" w14:textId="77777777" w:rsidR="009C135B" w:rsidRPr="009C135B" w:rsidRDefault="009C135B" w:rsidP="009C135B">
            <w:pPr>
              <w:spacing w:after="0"/>
              <w:rPr>
                <w:rFonts w:ascii="Calibri (Body)" w:hAnsi="Calibri (Body)"/>
              </w:rPr>
            </w:pPr>
          </w:p>
        </w:tc>
      </w:tr>
      <w:tr w:rsidR="009C135B" w:rsidRPr="009C135B" w14:paraId="616F5650"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DC700FA" w14:textId="77777777" w:rsidR="009C135B" w:rsidRPr="009C135B" w:rsidRDefault="009C135B" w:rsidP="009C135B">
            <w:pPr>
              <w:spacing w:after="0"/>
              <w:rPr>
                <w:rFonts w:ascii="Calibri (Body)" w:hAnsi="Calibri (Body)"/>
                <w:szCs w:val="24"/>
              </w:rPr>
            </w:pPr>
            <w:r w:rsidRPr="009C135B">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167D5695" w14:textId="77777777" w:rsidR="009C135B" w:rsidRPr="009C135B" w:rsidRDefault="009C135B" w:rsidP="009C135B">
            <w:pPr>
              <w:spacing w:after="0"/>
              <w:rPr>
                <w:rFonts w:ascii="Calibri (Body)" w:hAnsi="Calibri (Body)"/>
              </w:rPr>
            </w:pPr>
          </w:p>
        </w:tc>
      </w:tr>
      <w:tr w:rsidR="009C135B" w:rsidRPr="009C135B" w14:paraId="2DF58CD9"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4F2025" w14:textId="77777777" w:rsidR="009C135B" w:rsidRPr="009C135B" w:rsidRDefault="009C135B" w:rsidP="009C135B">
            <w:pPr>
              <w:spacing w:after="0"/>
              <w:rPr>
                <w:rFonts w:ascii="Calibri (Body)" w:hAnsi="Calibri (Body)"/>
                <w:szCs w:val="24"/>
              </w:rPr>
            </w:pPr>
            <w:r w:rsidRPr="009C135B">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190E032" w14:textId="77777777" w:rsidR="009C135B" w:rsidRPr="009C135B" w:rsidRDefault="009C135B" w:rsidP="009C135B">
            <w:pPr>
              <w:spacing w:after="0"/>
              <w:rPr>
                <w:rFonts w:ascii="Calibri (Body)" w:hAnsi="Calibri (Body)"/>
              </w:rPr>
            </w:pPr>
          </w:p>
        </w:tc>
      </w:tr>
      <w:tr w:rsidR="009C135B" w:rsidRPr="009C135B" w14:paraId="7E926302" w14:textId="77777777" w:rsidTr="009C135B">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291A87" w14:textId="77777777" w:rsidR="009C135B" w:rsidRPr="009C135B" w:rsidRDefault="009C135B" w:rsidP="009C135B">
            <w:pPr>
              <w:spacing w:after="0"/>
              <w:rPr>
                <w:rFonts w:ascii="Calibri (Body)" w:hAnsi="Calibri (Body)"/>
                <w:szCs w:val="24"/>
              </w:rPr>
            </w:pPr>
            <w:r w:rsidRPr="009C135B">
              <w:rPr>
                <w:rFonts w:ascii="Calibri (Body)" w:hAnsi="Calibri (Body)"/>
              </w:rPr>
              <w:t>Date: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3EB8D24" w14:textId="77777777" w:rsidR="009C135B" w:rsidRPr="009C135B" w:rsidRDefault="009C135B" w:rsidP="009C135B">
            <w:pPr>
              <w:spacing w:after="0"/>
              <w:rPr>
                <w:rFonts w:ascii="Calibri (Body)" w:hAnsi="Calibri (Body)"/>
              </w:rPr>
            </w:pPr>
          </w:p>
        </w:tc>
      </w:tr>
    </w:tbl>
    <w:p w14:paraId="6F158BC4" w14:textId="77777777" w:rsidR="009C135B" w:rsidRDefault="009C135B">
      <w:pPr>
        <w:rPr>
          <w:rStyle w:val="Strong"/>
          <w:rFonts w:ascii="Calibri (Body)" w:hAnsi="Calibri (Body)"/>
          <w:sz w:val="28"/>
          <w:szCs w:val="28"/>
        </w:rPr>
      </w:pPr>
      <w:bookmarkStart w:id="213" w:name="clause_68877"/>
      <w:bookmarkEnd w:id="211"/>
      <w:r>
        <w:rPr>
          <w:rStyle w:val="Strong"/>
          <w:rFonts w:ascii="Calibri (Body)" w:hAnsi="Calibri (Body)"/>
          <w:sz w:val="28"/>
          <w:szCs w:val="28"/>
        </w:rPr>
        <w:br w:type="page"/>
      </w:r>
    </w:p>
    <w:p w14:paraId="007F3456" w14:textId="65EBE87A" w:rsidR="009C135B" w:rsidRPr="009C135B" w:rsidRDefault="00280F15" w:rsidP="009C135B">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14" w:name="_Toc170887169"/>
      <w:r>
        <w:instrText>Annex Offeror Declaration Form</w:instrText>
      </w:r>
      <w:bookmarkEnd w:id="214"/>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Offeror Declaration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1"/>
        <w:gridCol w:w="67"/>
        <w:gridCol w:w="6956"/>
      </w:tblGrid>
      <w:tr w:rsidR="009C135B" w:rsidRPr="009C135B" w14:paraId="6D604D36" w14:textId="77777777" w:rsidTr="00923139">
        <w:trPr>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2B076E22" w14:textId="77777777" w:rsidR="009C135B" w:rsidRPr="009C135B" w:rsidRDefault="009C135B" w:rsidP="009C135B">
            <w:pPr>
              <w:spacing w:after="0"/>
              <w:rPr>
                <w:rFonts w:ascii="Calibri (Body)" w:hAnsi="Calibri (Body)"/>
                <w:sz w:val="24"/>
                <w:szCs w:val="24"/>
              </w:rPr>
            </w:pPr>
            <w:r w:rsidRPr="009C135B">
              <w:rPr>
                <w:rStyle w:val="Strong"/>
                <w:rFonts w:ascii="Calibri (Body)" w:eastAsia="Times New Roman" w:hAnsi="Calibri (Body)"/>
              </w:rPr>
              <w:t>Offeror's Full Legal Name</w:t>
            </w:r>
          </w:p>
        </w:tc>
        <w:tc>
          <w:tcPr>
            <w:tcW w:w="3706" w:type="pct"/>
            <w:tcBorders>
              <w:top w:val="outset" w:sz="6" w:space="0" w:color="auto"/>
              <w:left w:val="outset" w:sz="6" w:space="0" w:color="auto"/>
              <w:bottom w:val="outset" w:sz="6" w:space="0" w:color="auto"/>
              <w:right w:val="outset" w:sz="6" w:space="0" w:color="auto"/>
            </w:tcBorders>
            <w:vAlign w:val="center"/>
            <w:hideMark/>
          </w:tcPr>
          <w:p w14:paraId="5718CC3E" w14:textId="77777777" w:rsidR="009C135B" w:rsidRPr="009C135B" w:rsidRDefault="009C135B" w:rsidP="009C135B">
            <w:pPr>
              <w:spacing w:after="0"/>
              <w:rPr>
                <w:rFonts w:ascii="Calibri (Body)" w:hAnsi="Calibri (Body)"/>
              </w:rPr>
            </w:pPr>
          </w:p>
        </w:tc>
      </w:tr>
      <w:tr w:rsidR="009C135B" w:rsidRPr="009C135B" w14:paraId="7C7C1F13" w14:textId="77777777" w:rsidTr="009C135B">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227EFB51" w14:textId="0864FEAB" w:rsidR="009C135B" w:rsidRPr="009C135B" w:rsidRDefault="009C135B" w:rsidP="009C135B">
            <w:pPr>
              <w:spacing w:after="0"/>
              <w:rPr>
                <w:rFonts w:ascii="Calibri (Body)" w:hAnsi="Calibri (Body)"/>
                <w:szCs w:val="24"/>
              </w:rPr>
            </w:pPr>
            <w:r w:rsidRPr="009C135B">
              <w:rPr>
                <w:rFonts w:ascii="Calibri (Body)" w:hAnsi="Calibri (Body)"/>
              </w:rPr>
              <w:t xml:space="preserve">Once you have read and understood each statement, please respond by checking ( ) </w:t>
            </w:r>
            <w:r w:rsidR="001208CD">
              <w:rPr>
                <w:rFonts w:ascii="Calibri (Body)" w:hAnsi="Calibri (Body)"/>
              </w:rPr>
              <w:t>f</w:t>
            </w:r>
            <w:r w:rsidR="001208CD">
              <w:t xml:space="preserve">or </w:t>
            </w:r>
            <w:r w:rsidRPr="009C135B">
              <w:rPr>
                <w:rFonts w:ascii="Calibri (Body)" w:hAnsi="Calibri (Body)"/>
              </w:rPr>
              <w:t>each certification below. The Offeror certifies to Canada that its responses below are complete and truthful.</w:t>
            </w:r>
          </w:p>
        </w:tc>
      </w:tr>
      <w:tr w:rsidR="009C135B" w:rsidRPr="009C135B" w14:paraId="31E0EEB4" w14:textId="77777777" w:rsidTr="009C135B">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059EA307" w14:textId="77777777" w:rsidR="009C135B" w:rsidRPr="009C135B" w:rsidRDefault="009C135B" w:rsidP="009C135B">
            <w:pPr>
              <w:spacing w:after="0"/>
              <w:rPr>
                <w:rFonts w:ascii="Calibri (Body)" w:hAnsi="Calibri (Body)"/>
                <w:kern w:val="0"/>
                <w:sz w:val="24"/>
                <w:szCs w:val="24"/>
                <w14:ligatures w14:val="none"/>
              </w:rPr>
            </w:pPr>
            <w:bookmarkStart w:id="215" w:name="clause_94209" w:colFirst="0" w:colLast="0"/>
            <w:bookmarkEnd w:id="213"/>
            <w:r w:rsidRPr="009C135B">
              <w:rPr>
                <w:rStyle w:val="Strong"/>
                <w:rFonts w:ascii="Calibri (Body)" w:eastAsia="Times New Roman" w:hAnsi="Calibri (Body)"/>
              </w:rPr>
              <w:t>Acceptance of Clauses and Conditions</w:t>
            </w:r>
          </w:p>
        </w:tc>
      </w:tr>
      <w:tr w:rsidR="009C135B" w:rsidRPr="009C135B" w14:paraId="2B0846F0" w14:textId="77777777" w:rsidTr="009C135B">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1D323AD9" w14:textId="77777777" w:rsidR="009C135B" w:rsidRPr="009C135B" w:rsidRDefault="009C135B" w:rsidP="009C135B">
            <w:pPr>
              <w:spacing w:after="0"/>
              <w:rPr>
                <w:rFonts w:ascii="Calibri (Body)" w:hAnsi="Calibri (Body)"/>
              </w:rPr>
            </w:pPr>
            <w:r w:rsidRPr="009C135B">
              <w:rPr>
                <w:rFonts w:ascii="Calibri (Body)" w:hAnsi="Calibri (Body)"/>
              </w:rPr>
              <w:t>( ) Offerors who submit an offer agree to be bound by the instructions, clauses and conditions of the offer solicitation and accept the clauses and conditions of the resulting contract.</w:t>
            </w:r>
          </w:p>
        </w:tc>
      </w:tr>
      <w:tr w:rsidR="009C135B" w:rsidRPr="009C135B" w14:paraId="1F01A84A" w14:textId="77777777" w:rsidTr="009C135B">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04CF47C9" w14:textId="77777777" w:rsidR="009C135B" w:rsidRPr="009C135B" w:rsidRDefault="009C135B" w:rsidP="009C135B">
            <w:pPr>
              <w:spacing w:after="0"/>
              <w:rPr>
                <w:rFonts w:ascii="Calibri (Body)" w:hAnsi="Calibri (Body)"/>
                <w:kern w:val="0"/>
                <w:sz w:val="24"/>
                <w:szCs w:val="24"/>
                <w14:ligatures w14:val="none"/>
              </w:rPr>
            </w:pPr>
            <w:bookmarkStart w:id="216" w:name="clause_68879" w:colFirst="0" w:colLast="1"/>
            <w:bookmarkEnd w:id="215"/>
            <w:r w:rsidRPr="009C135B">
              <w:rPr>
                <w:rStyle w:val="Strong"/>
                <w:rFonts w:ascii="Calibri (Body)" w:eastAsia="Times New Roman" w:hAnsi="Calibri (Body)"/>
              </w:rPr>
              <w:t>Federal Contractors Program for Employment Equity (FCP)</w:t>
            </w:r>
          </w:p>
        </w:tc>
      </w:tr>
      <w:tr w:rsidR="009C135B" w:rsidRPr="009C135B" w14:paraId="52DAA447" w14:textId="77777777" w:rsidTr="00923139">
        <w:trPr>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1DA1D030" w14:textId="77777777" w:rsidR="009C135B" w:rsidRPr="009C135B" w:rsidRDefault="009C135B" w:rsidP="009C135B">
            <w:pPr>
              <w:spacing w:after="0"/>
              <w:rPr>
                <w:rFonts w:ascii="Calibri (Body)" w:hAnsi="Calibri (Body)"/>
              </w:rPr>
            </w:pPr>
            <w:r w:rsidRPr="009C135B">
              <w:rPr>
                <w:rStyle w:val="Strong"/>
                <w:rFonts w:ascii="Calibri (Body)" w:eastAsia="Times New Roman" w:hAnsi="Calibri (Body)"/>
              </w:rPr>
              <w:t>Eligibility to submit an offer</w:t>
            </w:r>
            <w:r w:rsidRPr="009C135B">
              <w:rPr>
                <w:rFonts w:ascii="Calibri (Body)" w:hAnsi="Calibri (Body)"/>
              </w:rPr>
              <w:br/>
              <w:t>Federal Contractors Program for Employment Equity</w:t>
            </w:r>
          </w:p>
        </w:tc>
        <w:tc>
          <w:tcPr>
            <w:tcW w:w="3726" w:type="pct"/>
            <w:gridSpan w:val="2"/>
            <w:tcBorders>
              <w:top w:val="outset" w:sz="6" w:space="0" w:color="auto"/>
              <w:left w:val="outset" w:sz="6" w:space="0" w:color="auto"/>
              <w:bottom w:val="outset" w:sz="6" w:space="0" w:color="auto"/>
              <w:right w:val="outset" w:sz="6" w:space="0" w:color="auto"/>
            </w:tcBorders>
            <w:hideMark/>
          </w:tcPr>
          <w:p w14:paraId="63BC88D8" w14:textId="77777777" w:rsidR="009C135B" w:rsidRPr="009C135B" w:rsidRDefault="009C135B" w:rsidP="009C135B">
            <w:pPr>
              <w:spacing w:after="0"/>
              <w:rPr>
                <w:rFonts w:ascii="Calibri (Body)" w:hAnsi="Calibri (Body)"/>
              </w:rPr>
            </w:pPr>
            <w:r w:rsidRPr="009C135B">
              <w:rPr>
                <w:rFonts w:ascii="Calibri (Body)" w:hAnsi="Calibri (Body)"/>
              </w:rPr>
              <w:t>( ) The Offeror, and any of its members if it is a joint venture, is not named on the Federal Contractors Program (FCP) for Employment Equity "</w:t>
            </w:r>
            <w:hyperlink r:id="rId69" w:anchor="afed" w:tgtFrame="_blank" w:history="1">
              <w:r w:rsidRPr="009C135B">
                <w:rPr>
                  <w:rStyle w:val="Hyperlink"/>
                  <w:rFonts w:ascii="Calibri (Body)" w:eastAsia="Times New Roman" w:hAnsi="Calibri (Body)"/>
                  <w:color w:val="337AB7"/>
                </w:rPr>
                <w:t>FCP Limited Eligibility to Bid</w:t>
              </w:r>
            </w:hyperlink>
            <w:r w:rsidRPr="009C135B">
              <w:rPr>
                <w:rFonts w:ascii="Calibri (Body)" w:hAnsi="Calibri (Body)"/>
              </w:rPr>
              <w:t>" list.</w:t>
            </w:r>
            <w:r w:rsidRPr="009C135B">
              <w:rPr>
                <w:rFonts w:ascii="Calibri (Body)" w:hAnsi="Calibri (Body)"/>
              </w:rPr>
              <w:br/>
            </w:r>
            <w:r w:rsidRPr="009C135B">
              <w:rPr>
                <w:rStyle w:val="Emphasis"/>
                <w:rFonts w:ascii="Calibri (Body)" w:eastAsia="Times New Roman" w:hAnsi="Calibri (Body)"/>
              </w:rPr>
              <w:t>Canada may declare an offer non-compliant if the Offeror, or any of its members if the Offeror is a joint venture, appears on the “FCP Limited Eligibility to Bid" list at the time of contract award.</w:t>
            </w:r>
          </w:p>
        </w:tc>
      </w:tr>
      <w:tr w:rsidR="009C135B" w:rsidRPr="009C135B" w14:paraId="62A2108C" w14:textId="77777777" w:rsidTr="009C135B">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34C0C714" w14:textId="77777777" w:rsidR="009C135B" w:rsidRPr="009C135B" w:rsidRDefault="009C135B" w:rsidP="009C135B">
            <w:pPr>
              <w:spacing w:after="0"/>
              <w:rPr>
                <w:rFonts w:ascii="Calibri (Body)" w:hAnsi="Calibri (Body)"/>
                <w:kern w:val="0"/>
                <w:sz w:val="24"/>
                <w:szCs w:val="24"/>
                <w14:ligatures w14:val="none"/>
              </w:rPr>
            </w:pPr>
            <w:bookmarkStart w:id="217" w:name="clause_68887" w:colFirst="0" w:colLast="1"/>
            <w:bookmarkEnd w:id="216"/>
            <w:r w:rsidRPr="009C135B">
              <w:rPr>
                <w:rStyle w:val="Strong"/>
                <w:rFonts w:ascii="Calibri (Body)" w:eastAsia="Times New Roman" w:hAnsi="Calibri (Body)"/>
              </w:rPr>
              <w:t>Accuracy and Integrity</w:t>
            </w:r>
          </w:p>
        </w:tc>
      </w:tr>
      <w:tr w:rsidR="009C135B" w:rsidRPr="009C135B" w14:paraId="19004335" w14:textId="77777777" w:rsidTr="00923139">
        <w:trPr>
          <w:trHeight w:val="210"/>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7E61B33B" w14:textId="77777777" w:rsidR="009C135B" w:rsidRPr="009C135B" w:rsidRDefault="009C135B" w:rsidP="009C135B">
            <w:pPr>
              <w:spacing w:after="0"/>
              <w:rPr>
                <w:rFonts w:ascii="Calibri (Body)" w:hAnsi="Calibri (Body)"/>
              </w:rPr>
            </w:pPr>
            <w:r w:rsidRPr="009C135B">
              <w:rPr>
                <w:rFonts w:ascii="Calibri (Body)" w:hAnsi="Calibri (Body)"/>
              </w:rPr>
              <w:t>Accuracy of information</w:t>
            </w:r>
          </w:p>
        </w:tc>
        <w:tc>
          <w:tcPr>
            <w:tcW w:w="3726" w:type="pct"/>
            <w:gridSpan w:val="2"/>
            <w:tcBorders>
              <w:top w:val="outset" w:sz="6" w:space="0" w:color="auto"/>
              <w:left w:val="outset" w:sz="6" w:space="0" w:color="auto"/>
              <w:bottom w:val="outset" w:sz="6" w:space="0" w:color="auto"/>
              <w:right w:val="outset" w:sz="6" w:space="0" w:color="auto"/>
            </w:tcBorders>
            <w:vAlign w:val="center"/>
            <w:hideMark/>
          </w:tcPr>
          <w:p w14:paraId="0525DF9D" w14:textId="77777777" w:rsidR="009C135B" w:rsidRPr="009C135B" w:rsidRDefault="009C135B" w:rsidP="009C135B">
            <w:pPr>
              <w:spacing w:after="0"/>
              <w:rPr>
                <w:rFonts w:ascii="Calibri (Body)" w:hAnsi="Calibri (Body)"/>
              </w:rPr>
            </w:pPr>
            <w:r w:rsidRPr="009C135B">
              <w:rPr>
                <w:rFonts w:ascii="Calibri (Body)" w:hAnsi="Calibri (Body)"/>
              </w:rPr>
              <w:t>( ) All the information that the Offeror submits with its offer is true, accurate, and complete as of the date indicated below.</w:t>
            </w:r>
          </w:p>
        </w:tc>
      </w:tr>
      <w:tr w:rsidR="009C135B" w:rsidRPr="009C135B" w14:paraId="54DD9691" w14:textId="77777777" w:rsidTr="00923139">
        <w:trPr>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3A1F126F" w14:textId="77777777" w:rsidR="009C135B" w:rsidRPr="009C135B" w:rsidRDefault="009C135B" w:rsidP="009C135B">
            <w:pPr>
              <w:spacing w:after="0"/>
              <w:rPr>
                <w:rFonts w:ascii="Calibri (Body)" w:hAnsi="Calibri (Body)"/>
              </w:rPr>
            </w:pPr>
            <w:r w:rsidRPr="009C135B">
              <w:rPr>
                <w:rFonts w:ascii="Calibri (Body)" w:hAnsi="Calibri (Body)"/>
              </w:rPr>
              <w:t>Code of Conduct for Procurement</w:t>
            </w:r>
          </w:p>
        </w:tc>
        <w:tc>
          <w:tcPr>
            <w:tcW w:w="3726" w:type="pct"/>
            <w:gridSpan w:val="2"/>
            <w:tcBorders>
              <w:top w:val="outset" w:sz="6" w:space="0" w:color="auto"/>
              <w:left w:val="outset" w:sz="6" w:space="0" w:color="auto"/>
              <w:bottom w:val="outset" w:sz="6" w:space="0" w:color="auto"/>
              <w:right w:val="outset" w:sz="6" w:space="0" w:color="auto"/>
            </w:tcBorders>
            <w:vAlign w:val="center"/>
            <w:hideMark/>
          </w:tcPr>
          <w:p w14:paraId="5512FF6B" w14:textId="77777777" w:rsidR="009C135B" w:rsidRPr="009C135B" w:rsidRDefault="009C135B" w:rsidP="009C135B">
            <w:pPr>
              <w:spacing w:after="0"/>
              <w:rPr>
                <w:rFonts w:ascii="Calibri (Body)" w:hAnsi="Calibri (Body)"/>
              </w:rPr>
            </w:pPr>
            <w:r w:rsidRPr="009C135B">
              <w:rPr>
                <w:rFonts w:ascii="Calibri (Body)" w:hAnsi="Calibri (Body)"/>
              </w:rPr>
              <w:t xml:space="preserve">( ) The Offeror complies with Canada’s </w:t>
            </w:r>
            <w:hyperlink r:id="rId70" w:tgtFrame="_blank" w:history="1">
              <w:r w:rsidRPr="009C135B">
                <w:rPr>
                  <w:rStyle w:val="Hyperlink"/>
                  <w:rFonts w:ascii="Calibri (Body)" w:eastAsia="Times New Roman" w:hAnsi="Calibri (Body)"/>
                  <w:color w:val="337AB7"/>
                </w:rPr>
                <w:t>Code of Conduct for Procurement</w:t>
              </w:r>
            </w:hyperlink>
            <w:r w:rsidRPr="009C135B">
              <w:rPr>
                <w:rFonts w:ascii="Calibri (Body)" w:hAnsi="Calibri (Body)"/>
              </w:rPr>
              <w:t>.</w:t>
            </w:r>
          </w:p>
        </w:tc>
      </w:tr>
      <w:tr w:rsidR="00923139" w:rsidRPr="009C135B" w14:paraId="56373472" w14:textId="77777777" w:rsidTr="00923139">
        <w:trPr>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53E62BB1" w14:textId="77777777" w:rsidR="00923139" w:rsidRPr="009C135B" w:rsidRDefault="00923139" w:rsidP="00923139">
            <w:pPr>
              <w:spacing w:after="0"/>
              <w:rPr>
                <w:rFonts w:ascii="Calibri (Body)" w:hAnsi="Calibri (Body)"/>
              </w:rPr>
            </w:pPr>
            <w:r w:rsidRPr="009C135B">
              <w:rPr>
                <w:rFonts w:ascii="Calibri (Body)" w:hAnsi="Calibri (Body)"/>
              </w:rPr>
              <w:t>Ineligibility and Suspension Policy</w:t>
            </w:r>
          </w:p>
        </w:tc>
        <w:tc>
          <w:tcPr>
            <w:tcW w:w="3726" w:type="pct"/>
            <w:gridSpan w:val="2"/>
            <w:tcBorders>
              <w:top w:val="outset" w:sz="6" w:space="0" w:color="auto"/>
              <w:left w:val="outset" w:sz="6" w:space="0" w:color="auto"/>
              <w:bottom w:val="outset" w:sz="6" w:space="0" w:color="auto"/>
              <w:right w:val="outset" w:sz="6" w:space="0" w:color="auto"/>
            </w:tcBorders>
            <w:vAlign w:val="center"/>
            <w:hideMark/>
          </w:tcPr>
          <w:p w14:paraId="0A80788C" w14:textId="77777777" w:rsidR="00923139" w:rsidRPr="008F75F5" w:rsidRDefault="00923139" w:rsidP="00923139">
            <w:pPr>
              <w:spacing w:after="0"/>
              <w:rPr>
                <w:rFonts w:ascii="Calibri (Body)" w:eastAsiaTheme="minorEastAsia" w:hAnsi="Calibri (Body)"/>
              </w:rPr>
            </w:pPr>
            <w:r w:rsidRPr="008F75F5">
              <w:rPr>
                <w:rFonts w:ascii="Calibri (Body)" w:hAnsi="Calibri (Body)"/>
              </w:rPr>
              <w:t>The Offeror certifies that:</w:t>
            </w:r>
          </w:p>
          <w:p w14:paraId="7F17FC4E" w14:textId="7D9D3C5E" w:rsidR="00923139" w:rsidRPr="009C135B" w:rsidRDefault="00923139" w:rsidP="00923139">
            <w:pPr>
              <w:spacing w:after="0"/>
              <w:rPr>
                <w:rFonts w:ascii="Calibri (Body)" w:hAnsi="Calibri (Body)"/>
              </w:rPr>
            </w:pPr>
            <w:r w:rsidRPr="008F75F5">
              <w:rPr>
                <w:rFonts w:ascii="Calibri (Body)" w:hAnsi="Calibri (Body)"/>
              </w:rPr>
              <w:t xml:space="preserve">( ) It has read and understands the </w:t>
            </w:r>
            <w:hyperlink r:id="rId71" w:history="1">
              <w:r w:rsidRPr="008F75F5">
                <w:rPr>
                  <w:rStyle w:val="Hyperlink"/>
                  <w:rFonts w:ascii="Calibri (Body)" w:eastAsia="Times New Roman" w:hAnsi="Calibri (Body)"/>
                </w:rPr>
                <w:t>Ineligibility and Suspension Policy</w:t>
              </w:r>
            </w:hyperlink>
            <w:r w:rsidRPr="008F75F5">
              <w:rPr>
                <w:rFonts w:ascii="Calibri (Body)" w:hAnsi="Calibri (Body)"/>
              </w:rPr>
              <w:t>.</w:t>
            </w:r>
            <w:r w:rsidRPr="008F75F5">
              <w:rPr>
                <w:rFonts w:ascii="Calibri (Body)" w:hAnsi="Calibri (Body)"/>
              </w:rPr>
              <w:br/>
              <w:t>( ) It understands that certain circumstances, as described in the Policy, will or may result in a determination of ineligibility or suspension under the Policy.</w:t>
            </w:r>
            <w:r w:rsidRPr="008F75F5">
              <w:rPr>
                <w:rFonts w:ascii="Calibri (Body)" w:hAnsi="Calibri (Body)"/>
              </w:rPr>
              <w:br/>
              <w:t>( ) It is aware that Canada may request additional information, certifications, and validations from the Offeror or a third party for the purpose of making a determination of ineligibility or suspension.</w:t>
            </w:r>
            <w:r w:rsidRPr="008F75F5">
              <w:rPr>
                <w:rFonts w:ascii="Calibri (Body)" w:hAnsi="Calibri (Body)"/>
              </w:rPr>
              <w:br/>
              <w:t xml:space="preserve">( ) None of the circumstances described in </w:t>
            </w:r>
            <w:hyperlink r:id="rId72" w:history="1">
              <w:r w:rsidRPr="008F75F5">
                <w:rPr>
                  <w:rStyle w:val="Hyperlink"/>
                  <w:rFonts w:ascii="Calibri (Body)" w:eastAsia="Times New Roman" w:hAnsi="Calibri (Body)"/>
                </w:rPr>
                <w:t>Appendix 2 of the Policy</w:t>
              </w:r>
            </w:hyperlink>
            <w:r w:rsidRPr="008F75F5">
              <w:rPr>
                <w:rFonts w:ascii="Calibri (Body)" w:hAnsi="Calibri (Body)"/>
              </w:rPr>
              <w:t xml:space="preserve"> that will or may result in a determination of ineligibility or suspension, apply to itself, its affiliates or its proposed first tier subcontractors.</w:t>
            </w:r>
            <w:r w:rsidRPr="008F75F5">
              <w:rPr>
                <w:rFonts w:ascii="Calibri (Body)" w:hAnsi="Calibri (Body)"/>
              </w:rPr>
              <w:br/>
              <w:t>( ) It is not aware of a determination of ineligibility or suspension issued by Canada that applies to it.</w:t>
            </w:r>
            <w:r w:rsidRPr="008F75F5">
              <w:rPr>
                <w:rFonts w:ascii="Calibri (Body)" w:hAnsi="Calibri (Body)"/>
              </w:rPr>
              <w:br/>
              <w:t xml:space="preserve">Where an Offeror is unable to provide any of the above certifications, at the time of its offer it must submit a completed </w:t>
            </w:r>
            <w:hyperlink r:id="rId73" w:history="1">
              <w:r w:rsidRPr="008F75F5">
                <w:rPr>
                  <w:rStyle w:val="Hyperlink"/>
                  <w:rFonts w:ascii="Calibri (Body)" w:eastAsia="Times New Roman" w:hAnsi="Calibri (Body)"/>
                </w:rPr>
                <w:t>Integrity Declaration Form</w:t>
              </w:r>
            </w:hyperlink>
            <w:r w:rsidRPr="008F75F5">
              <w:rPr>
                <w:rFonts w:ascii="Calibri (Body)" w:hAnsi="Calibri (Body)"/>
              </w:rPr>
              <w:t>.</w:t>
            </w:r>
          </w:p>
        </w:tc>
      </w:tr>
      <w:tr w:rsidR="009C135B" w:rsidRPr="009C135B" w14:paraId="47B2CAA7" w14:textId="77777777" w:rsidTr="009C135B">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6960F563" w14:textId="77777777" w:rsidR="009C135B" w:rsidRPr="009C135B" w:rsidRDefault="009C135B" w:rsidP="009C135B">
            <w:pPr>
              <w:spacing w:after="0"/>
              <w:rPr>
                <w:rFonts w:ascii="Calibri (Body)" w:hAnsi="Calibri (Body)"/>
                <w:kern w:val="0"/>
                <w:sz w:val="24"/>
                <w:szCs w:val="24"/>
                <w14:ligatures w14:val="none"/>
              </w:rPr>
            </w:pPr>
            <w:bookmarkStart w:id="218" w:name="clause_95161" w:colFirst="0" w:colLast="1"/>
            <w:bookmarkEnd w:id="217"/>
            <w:r w:rsidRPr="009C135B">
              <w:rPr>
                <w:rStyle w:val="Strong"/>
                <w:rFonts w:ascii="Calibri (Body)" w:eastAsia="Times New Roman" w:hAnsi="Calibri (Body)"/>
              </w:rPr>
              <w:t>Signatures</w:t>
            </w:r>
          </w:p>
        </w:tc>
      </w:tr>
      <w:tr w:rsidR="009C135B" w:rsidRPr="009C135B" w14:paraId="2A6DB594" w14:textId="77777777" w:rsidTr="00923139">
        <w:trPr>
          <w:trHeight w:val="40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311553E4" w14:textId="77777777" w:rsidR="009C135B" w:rsidRPr="009C135B" w:rsidRDefault="009C135B" w:rsidP="009C135B">
            <w:pPr>
              <w:spacing w:after="0"/>
              <w:rPr>
                <w:rFonts w:ascii="Calibri (Body)" w:hAnsi="Calibri (Body)"/>
              </w:rPr>
            </w:pPr>
            <w:r w:rsidRPr="009C135B">
              <w:rPr>
                <w:rFonts w:ascii="Calibri (Body)" w:hAnsi="Calibri (Body)"/>
              </w:rPr>
              <w:t>Signature of representative authorized to sign on behalf of the Offeror</w:t>
            </w:r>
          </w:p>
        </w:tc>
        <w:tc>
          <w:tcPr>
            <w:tcW w:w="3706" w:type="pct"/>
            <w:tcBorders>
              <w:top w:val="outset" w:sz="6" w:space="0" w:color="auto"/>
              <w:left w:val="outset" w:sz="6" w:space="0" w:color="auto"/>
              <w:bottom w:val="outset" w:sz="6" w:space="0" w:color="auto"/>
              <w:right w:val="outset" w:sz="6" w:space="0" w:color="auto"/>
            </w:tcBorders>
            <w:hideMark/>
          </w:tcPr>
          <w:p w14:paraId="1A4028E6" w14:textId="77777777" w:rsidR="009C135B" w:rsidRPr="009C135B" w:rsidRDefault="009C135B" w:rsidP="009C135B">
            <w:pPr>
              <w:spacing w:after="0"/>
              <w:rPr>
                <w:rFonts w:ascii="Calibri (Body)" w:hAnsi="Calibri (Body)"/>
              </w:rPr>
            </w:pPr>
          </w:p>
        </w:tc>
      </w:tr>
      <w:tr w:rsidR="009C135B" w:rsidRPr="009C135B" w14:paraId="3DEAA1A7" w14:textId="77777777" w:rsidTr="00923139">
        <w:trPr>
          <w:trHeight w:val="19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DDBC72E" w14:textId="77777777" w:rsidR="009C135B" w:rsidRPr="009C135B" w:rsidRDefault="009C135B" w:rsidP="009C135B">
            <w:pPr>
              <w:spacing w:after="0"/>
              <w:rPr>
                <w:rFonts w:ascii="Calibri (Body)" w:hAnsi="Calibri (Body)"/>
                <w:szCs w:val="24"/>
              </w:rPr>
            </w:pPr>
            <w:r w:rsidRPr="009C135B">
              <w:rPr>
                <w:rFonts w:ascii="Calibri (Body)" w:hAnsi="Calibri (Body)"/>
              </w:rPr>
              <w:t>Name:</w:t>
            </w:r>
          </w:p>
        </w:tc>
        <w:tc>
          <w:tcPr>
            <w:tcW w:w="3706" w:type="pct"/>
            <w:tcBorders>
              <w:top w:val="outset" w:sz="6" w:space="0" w:color="auto"/>
              <w:left w:val="outset" w:sz="6" w:space="0" w:color="auto"/>
              <w:bottom w:val="outset" w:sz="6" w:space="0" w:color="auto"/>
              <w:right w:val="outset" w:sz="6" w:space="0" w:color="auto"/>
            </w:tcBorders>
            <w:vAlign w:val="center"/>
            <w:hideMark/>
          </w:tcPr>
          <w:p w14:paraId="03751671" w14:textId="77777777" w:rsidR="009C135B" w:rsidRPr="009C135B" w:rsidRDefault="009C135B" w:rsidP="009C135B">
            <w:pPr>
              <w:spacing w:after="0"/>
              <w:rPr>
                <w:rFonts w:ascii="Calibri (Body)" w:hAnsi="Calibri (Body)"/>
              </w:rPr>
            </w:pPr>
          </w:p>
        </w:tc>
      </w:tr>
      <w:tr w:rsidR="009C135B" w:rsidRPr="009C135B" w14:paraId="2DE98948" w14:textId="77777777" w:rsidTr="00923139">
        <w:trPr>
          <w:trHeight w:val="19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6D484AC6" w14:textId="77777777" w:rsidR="009C135B" w:rsidRPr="009C135B" w:rsidRDefault="009C135B" w:rsidP="009C135B">
            <w:pPr>
              <w:spacing w:after="0"/>
              <w:rPr>
                <w:rFonts w:ascii="Calibri (Body)" w:hAnsi="Calibri (Body)"/>
                <w:szCs w:val="24"/>
              </w:rPr>
            </w:pPr>
            <w:r w:rsidRPr="009C135B">
              <w:rPr>
                <w:rFonts w:ascii="Calibri (Body)" w:hAnsi="Calibri (Body)"/>
              </w:rPr>
              <w:lastRenderedPageBreak/>
              <w:t>Title:</w:t>
            </w:r>
          </w:p>
        </w:tc>
        <w:tc>
          <w:tcPr>
            <w:tcW w:w="3706" w:type="pct"/>
            <w:tcBorders>
              <w:top w:val="outset" w:sz="6" w:space="0" w:color="auto"/>
              <w:left w:val="outset" w:sz="6" w:space="0" w:color="auto"/>
              <w:bottom w:val="outset" w:sz="6" w:space="0" w:color="auto"/>
              <w:right w:val="outset" w:sz="6" w:space="0" w:color="auto"/>
            </w:tcBorders>
            <w:vAlign w:val="center"/>
            <w:hideMark/>
          </w:tcPr>
          <w:p w14:paraId="0969763C" w14:textId="77777777" w:rsidR="009C135B" w:rsidRPr="009C135B" w:rsidRDefault="009C135B" w:rsidP="009C135B">
            <w:pPr>
              <w:spacing w:after="0"/>
              <w:rPr>
                <w:rFonts w:ascii="Calibri (Body)" w:hAnsi="Calibri (Body)"/>
              </w:rPr>
            </w:pPr>
          </w:p>
        </w:tc>
      </w:tr>
      <w:tr w:rsidR="009C135B" w:rsidRPr="009C135B" w14:paraId="0A84A7D3" w14:textId="77777777" w:rsidTr="00923139">
        <w:trPr>
          <w:trHeight w:val="19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73444C72" w14:textId="77777777" w:rsidR="009C135B" w:rsidRPr="009C135B" w:rsidRDefault="009C135B" w:rsidP="009C135B">
            <w:pPr>
              <w:spacing w:after="0"/>
              <w:rPr>
                <w:rFonts w:ascii="Calibri (Body)" w:hAnsi="Calibri (Body)"/>
                <w:szCs w:val="24"/>
              </w:rPr>
            </w:pPr>
            <w:r w:rsidRPr="009C135B">
              <w:rPr>
                <w:rFonts w:ascii="Calibri (Body)" w:hAnsi="Calibri (Body)"/>
              </w:rPr>
              <w:t>Date:</w:t>
            </w:r>
          </w:p>
        </w:tc>
        <w:tc>
          <w:tcPr>
            <w:tcW w:w="3706" w:type="pct"/>
            <w:tcBorders>
              <w:top w:val="outset" w:sz="6" w:space="0" w:color="auto"/>
              <w:left w:val="outset" w:sz="6" w:space="0" w:color="auto"/>
              <w:bottom w:val="outset" w:sz="6" w:space="0" w:color="auto"/>
              <w:right w:val="outset" w:sz="6" w:space="0" w:color="auto"/>
            </w:tcBorders>
            <w:vAlign w:val="center"/>
            <w:hideMark/>
          </w:tcPr>
          <w:p w14:paraId="1E35A196" w14:textId="77777777" w:rsidR="009C135B" w:rsidRPr="009C135B" w:rsidRDefault="009C135B" w:rsidP="009C135B">
            <w:pPr>
              <w:spacing w:after="0"/>
              <w:rPr>
                <w:rFonts w:ascii="Calibri (Body)" w:hAnsi="Calibri (Body)"/>
              </w:rPr>
            </w:pPr>
          </w:p>
        </w:tc>
      </w:tr>
    </w:tbl>
    <w:p w14:paraId="5EF3597E" w14:textId="77777777" w:rsidR="009C135B" w:rsidRDefault="009C135B">
      <w:pPr>
        <w:rPr>
          <w:rStyle w:val="Strong"/>
          <w:rFonts w:ascii="Calibri (Body)" w:hAnsi="Calibri (Body)"/>
          <w:sz w:val="28"/>
          <w:szCs w:val="28"/>
        </w:rPr>
      </w:pPr>
      <w:bookmarkStart w:id="219" w:name="clause_93465"/>
      <w:bookmarkEnd w:id="218"/>
      <w:r>
        <w:rPr>
          <w:rStyle w:val="Strong"/>
          <w:rFonts w:ascii="Calibri (Body)" w:hAnsi="Calibri (Body)"/>
          <w:sz w:val="28"/>
          <w:szCs w:val="28"/>
        </w:rPr>
        <w:br w:type="page"/>
      </w:r>
    </w:p>
    <w:p w14:paraId="03BB112D" w14:textId="1AB9BD93" w:rsidR="009C135B" w:rsidRDefault="00280F15" w:rsidP="009C135B">
      <w:pPr>
        <w:spacing w:after="0"/>
        <w:rPr>
          <w:rStyle w:val="Strong"/>
          <w:rFonts w:ascii="Calibri (Body)" w:hAnsi="Calibri (Body)"/>
          <w:sz w:val="28"/>
          <w:szCs w:val="28"/>
        </w:rPr>
      </w:pPr>
      <w:r>
        <w:rPr>
          <w:rStyle w:val="Strong"/>
          <w:rFonts w:ascii="Calibri (Body)" w:hAnsi="Calibri (Body)"/>
          <w:sz w:val="28"/>
          <w:szCs w:val="28"/>
        </w:rPr>
        <w:lastRenderedPageBreak/>
        <w:fldChar w:fldCharType="begin"/>
      </w:r>
      <w:r>
        <w:instrText xml:space="preserve"> TC "</w:instrText>
      </w:r>
      <w:bookmarkStart w:id="220" w:name="_Toc170887170"/>
      <w:r>
        <w:instrText>Annex Statement of Requirement</w:instrText>
      </w:r>
      <w:bookmarkEnd w:id="220"/>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Statement of Requirement</w:t>
      </w:r>
      <w:bookmarkEnd w:id="219"/>
    </w:p>
    <w:p w14:paraId="0924BFED" w14:textId="77777777" w:rsidR="009C135B" w:rsidRDefault="009C135B" w:rsidP="009C135B">
      <w:pPr>
        <w:spacing w:after="0"/>
        <w:rPr>
          <w:rStyle w:val="Strong"/>
          <w:rFonts w:ascii="Calibri (Body)" w:hAnsi="Calibri (Body)"/>
          <w:color w:val="0000FF"/>
        </w:rPr>
      </w:pPr>
      <w:bookmarkStart w:id="221" w:name="clause_95259"/>
      <w:r w:rsidRPr="009C135B">
        <w:rPr>
          <w:rStyle w:val="Strong"/>
          <w:rFonts w:ascii="Calibri (Body)" w:hAnsi="Calibri (Body)"/>
          <w:color w:val="0000FF"/>
        </w:rPr>
        <w:t>{| Insert SOR}</w:t>
      </w:r>
      <w:bookmarkEnd w:id="221"/>
    </w:p>
    <w:p w14:paraId="51DDDD19" w14:textId="77777777" w:rsidR="009C135B" w:rsidRDefault="009C135B">
      <w:pPr>
        <w:rPr>
          <w:rStyle w:val="Strong"/>
          <w:rFonts w:ascii="Calibri (Body)" w:hAnsi="Calibri (Body)"/>
          <w:sz w:val="28"/>
          <w:szCs w:val="28"/>
        </w:rPr>
      </w:pPr>
      <w:bookmarkStart w:id="222" w:name="clause_91451"/>
      <w:r>
        <w:rPr>
          <w:rStyle w:val="Strong"/>
          <w:rFonts w:ascii="Calibri (Body)" w:hAnsi="Calibri (Body)"/>
          <w:sz w:val="28"/>
          <w:szCs w:val="28"/>
        </w:rPr>
        <w:br w:type="page"/>
      </w:r>
    </w:p>
    <w:p w14:paraId="6F6DF25A" w14:textId="14EC10F5" w:rsidR="009C135B" w:rsidRPr="009C135B" w:rsidRDefault="00280F15" w:rsidP="009C135B">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223" w:name="_Toc170887171"/>
      <w:r>
        <w:instrText>Annex Basis of Payment</w:instrText>
      </w:r>
      <w:bookmarkEnd w:id="223"/>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Basis of Payment</w:t>
      </w:r>
    </w:p>
    <w:p w14:paraId="67F75C1B" w14:textId="77777777" w:rsidR="009C135B" w:rsidRDefault="009C135B" w:rsidP="009C135B">
      <w:pPr>
        <w:spacing w:after="0"/>
        <w:rPr>
          <w:rStyle w:val="Strong"/>
          <w:rFonts w:ascii="Calibri (Body)" w:hAnsi="Calibri (Body)"/>
          <w:color w:val="0000FF"/>
        </w:rPr>
      </w:pPr>
      <w:r w:rsidRPr="009C135B">
        <w:rPr>
          <w:rStyle w:val="Strong"/>
          <w:rFonts w:ascii="Calibri (Body)" w:hAnsi="Calibri (Body)"/>
          <w:color w:val="0000FF"/>
        </w:rPr>
        <w:t>{| Insert Basis of Payment}</w:t>
      </w:r>
      <w:bookmarkEnd w:id="222"/>
    </w:p>
    <w:p w14:paraId="2AFA0D68" w14:textId="77777777" w:rsidR="009C135B" w:rsidRDefault="009C135B">
      <w:pPr>
        <w:rPr>
          <w:rStyle w:val="Strong"/>
          <w:rFonts w:ascii="Calibri (Body)" w:hAnsi="Calibri (Body)"/>
          <w:sz w:val="28"/>
          <w:szCs w:val="28"/>
        </w:rPr>
      </w:pPr>
      <w:bookmarkStart w:id="224" w:name="clause_93812"/>
      <w:r>
        <w:rPr>
          <w:rStyle w:val="Strong"/>
          <w:rFonts w:ascii="Calibri (Body)" w:hAnsi="Calibri (Body)"/>
          <w:sz w:val="28"/>
          <w:szCs w:val="28"/>
        </w:rPr>
        <w:br w:type="page"/>
      </w:r>
    </w:p>
    <w:p w14:paraId="1DB44E18" w14:textId="052C8E7E" w:rsidR="009C135B" w:rsidRDefault="00280F15" w:rsidP="009C135B">
      <w:pPr>
        <w:spacing w:after="0"/>
        <w:rPr>
          <w:rStyle w:val="Strong"/>
          <w:rFonts w:ascii="Calibri (Body)" w:hAnsi="Calibri (Body)"/>
          <w:sz w:val="28"/>
          <w:szCs w:val="28"/>
        </w:rPr>
      </w:pPr>
      <w:r>
        <w:rPr>
          <w:rStyle w:val="Strong"/>
          <w:rFonts w:ascii="Calibri (Body)" w:hAnsi="Calibri (Body)"/>
          <w:sz w:val="28"/>
          <w:szCs w:val="28"/>
        </w:rPr>
        <w:lastRenderedPageBreak/>
        <w:fldChar w:fldCharType="begin"/>
      </w:r>
      <w:r>
        <w:instrText xml:space="preserve"> TC "</w:instrText>
      </w:r>
      <w:bookmarkStart w:id="225" w:name="_Toc170887172"/>
      <w:r>
        <w:instrText>Annex Technical Criteria</w:instrText>
      </w:r>
      <w:bookmarkEnd w:id="225"/>
      <w:r>
        <w:instrText xml:space="preserve">" \f A \l "1" </w:instrText>
      </w:r>
      <w:r>
        <w:rPr>
          <w:rStyle w:val="Strong"/>
          <w:rFonts w:ascii="Calibri (Body)" w:hAnsi="Calibri (Body)"/>
          <w:sz w:val="28"/>
          <w:szCs w:val="28"/>
        </w:rPr>
        <w:fldChar w:fldCharType="end"/>
      </w:r>
      <w:r w:rsidR="009C135B" w:rsidRPr="009C135B">
        <w:rPr>
          <w:rStyle w:val="Strong"/>
          <w:rFonts w:ascii="Calibri (Body)" w:hAnsi="Calibri (Body)"/>
          <w:sz w:val="28"/>
          <w:szCs w:val="28"/>
        </w:rPr>
        <w:t>Annex Technical Criteria</w:t>
      </w:r>
      <w:bookmarkEnd w:id="224"/>
    </w:p>
    <w:p w14:paraId="4E3BAA62" w14:textId="77777777" w:rsidR="009C135B" w:rsidRPr="009C135B" w:rsidRDefault="009C135B" w:rsidP="009C135B">
      <w:pPr>
        <w:spacing w:after="0"/>
        <w:rPr>
          <w:rFonts w:ascii="Calibri (Body)" w:hAnsi="Calibri (Body)"/>
          <w:kern w:val="0"/>
          <w:sz w:val="24"/>
          <w:szCs w:val="24"/>
          <w14:ligatures w14:val="none"/>
        </w:rPr>
      </w:pPr>
      <w:bookmarkStart w:id="226" w:name="clause_95130"/>
      <w:r w:rsidRPr="009C135B">
        <w:rPr>
          <w:rStyle w:val="Strong"/>
          <w:rFonts w:ascii="Calibri (Body)" w:hAnsi="Calibri (Body)"/>
          <w:color w:val="0000FF"/>
        </w:rPr>
        <w:t>{| Insert Mandatory and Point Rated Technical Criteria as applicable }</w:t>
      </w:r>
      <w:bookmarkEnd w:id="226"/>
    </w:p>
    <w:sectPr w:rsidR="009C135B" w:rsidRPr="009C135B">
      <w:headerReference w:type="default" r:id="rId74"/>
      <w:footerReference w:type="default" r:id="rId7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C7F05" w14:textId="77777777" w:rsidR="009718F0" w:rsidRDefault="009718F0" w:rsidP="009C135B">
      <w:pPr>
        <w:spacing w:after="0" w:line="240" w:lineRule="auto"/>
      </w:pPr>
      <w:r>
        <w:separator/>
      </w:r>
    </w:p>
  </w:endnote>
  <w:endnote w:type="continuationSeparator" w:id="0">
    <w:p w14:paraId="487D9DE7" w14:textId="77777777" w:rsidR="009718F0" w:rsidRDefault="009718F0" w:rsidP="009C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801F" w14:textId="0E26CB44" w:rsidR="009C135B" w:rsidRDefault="009C135B" w:rsidP="009C135B">
    <w:pPr>
      <w:jc w:val="center"/>
      <w:divId w:val="36664828"/>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bookmarkStart w:id="227" w:name="clause_89456"/>
    <w:bookmarkEnd w:id="22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24E73" w14:textId="77777777" w:rsidR="009718F0" w:rsidRDefault="009718F0" w:rsidP="009C135B">
      <w:pPr>
        <w:spacing w:after="0" w:line="240" w:lineRule="auto"/>
      </w:pPr>
      <w:r>
        <w:separator/>
      </w:r>
    </w:p>
  </w:footnote>
  <w:footnote w:type="continuationSeparator" w:id="0">
    <w:p w14:paraId="5485FFE2" w14:textId="77777777" w:rsidR="009718F0" w:rsidRDefault="009718F0" w:rsidP="009C1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748E" w14:textId="4F62B3DB" w:rsidR="009C135B" w:rsidRDefault="00914DF4" w:rsidP="009C135B">
    <w:pPr>
      <w:pStyle w:val="Header"/>
      <w:rPr>
        <w:sz w:val="20"/>
        <w:szCs w:val="20"/>
      </w:rPr>
    </w:pPr>
    <w:r>
      <w:rPr>
        <w:sz w:val="20"/>
        <w:szCs w:val="20"/>
      </w:rPr>
      <w:t>Sample - Goods High Complexity RFP</w:t>
    </w:r>
  </w:p>
  <w:p w14:paraId="69A427BD" w14:textId="65C3810F" w:rsidR="00D934BD" w:rsidRPr="009C135B" w:rsidRDefault="00D934BD" w:rsidP="009C135B">
    <w:pPr>
      <w:pStyle w:val="Header"/>
    </w:pPr>
    <w:r>
      <w:rPr>
        <w:sz w:val="20"/>
        <w:szCs w:val="20"/>
      </w:rPr>
      <w:t>Ju</w:t>
    </w:r>
    <w:r w:rsidR="009736FB">
      <w:rPr>
        <w:sz w:val="20"/>
        <w:szCs w:val="20"/>
      </w:rPr>
      <w:t>ly</w:t>
    </w:r>
    <w:r>
      <w:rPr>
        <w:sz w:val="20"/>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CCA"/>
    <w:multiLevelType w:val="multilevel"/>
    <w:tmpl w:val="EA125674"/>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1536BD5"/>
    <w:multiLevelType w:val="multilevel"/>
    <w:tmpl w:val="6CAA15EA"/>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3630B5C"/>
    <w:multiLevelType w:val="multilevel"/>
    <w:tmpl w:val="A848669E"/>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63B22CF"/>
    <w:multiLevelType w:val="multilevel"/>
    <w:tmpl w:val="EDB6E9D8"/>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07C82243"/>
    <w:multiLevelType w:val="multilevel"/>
    <w:tmpl w:val="BF7A5256"/>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0AC961E4"/>
    <w:multiLevelType w:val="multilevel"/>
    <w:tmpl w:val="C2524E88"/>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0B13105A"/>
    <w:multiLevelType w:val="multilevel"/>
    <w:tmpl w:val="EA647C7E"/>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62B301D"/>
    <w:multiLevelType w:val="multilevel"/>
    <w:tmpl w:val="AA10A800"/>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17CA6118"/>
    <w:multiLevelType w:val="multilevel"/>
    <w:tmpl w:val="5BC2759C"/>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17DC7FC2"/>
    <w:multiLevelType w:val="multilevel"/>
    <w:tmpl w:val="F3663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EE605A"/>
    <w:multiLevelType w:val="multilevel"/>
    <w:tmpl w:val="6EAC2A42"/>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1FD3253D"/>
    <w:multiLevelType w:val="multilevel"/>
    <w:tmpl w:val="B9520400"/>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201D38AB"/>
    <w:multiLevelType w:val="multilevel"/>
    <w:tmpl w:val="FDD681D6"/>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6375368"/>
    <w:multiLevelType w:val="multilevel"/>
    <w:tmpl w:val="FFDC6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7225A"/>
    <w:multiLevelType w:val="multilevel"/>
    <w:tmpl w:val="F3300244"/>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5" w15:restartNumberingAfterBreak="0">
    <w:nsid w:val="2AA367D9"/>
    <w:multiLevelType w:val="multilevel"/>
    <w:tmpl w:val="D50A8822"/>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664154"/>
    <w:multiLevelType w:val="multilevel"/>
    <w:tmpl w:val="1310AA72"/>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37A90324"/>
    <w:multiLevelType w:val="multilevel"/>
    <w:tmpl w:val="E500DF5A"/>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3A301411"/>
    <w:multiLevelType w:val="multilevel"/>
    <w:tmpl w:val="3844ECAA"/>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3EAF6DF1"/>
    <w:multiLevelType w:val="multilevel"/>
    <w:tmpl w:val="B6185192"/>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46B71305"/>
    <w:multiLevelType w:val="multilevel"/>
    <w:tmpl w:val="E78C951C"/>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470135CA"/>
    <w:multiLevelType w:val="multilevel"/>
    <w:tmpl w:val="C3E006D6"/>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8D00552"/>
    <w:multiLevelType w:val="multilevel"/>
    <w:tmpl w:val="4E5478A4"/>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492003A8"/>
    <w:multiLevelType w:val="multilevel"/>
    <w:tmpl w:val="A6629E48"/>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4BB825B6"/>
    <w:multiLevelType w:val="multilevel"/>
    <w:tmpl w:val="BC3488C6"/>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4CF17E01"/>
    <w:multiLevelType w:val="multilevel"/>
    <w:tmpl w:val="8402B076"/>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51C66CF3"/>
    <w:multiLevelType w:val="multilevel"/>
    <w:tmpl w:val="3FD2DF7E"/>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54E93D37"/>
    <w:multiLevelType w:val="multilevel"/>
    <w:tmpl w:val="EC00528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6221ED1"/>
    <w:multiLevelType w:val="multilevel"/>
    <w:tmpl w:val="4D8075D0"/>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70B1A81"/>
    <w:multiLevelType w:val="multilevel"/>
    <w:tmpl w:val="13CE3ADC"/>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B436DCB"/>
    <w:multiLevelType w:val="multilevel"/>
    <w:tmpl w:val="C80CEA50"/>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5C892E95"/>
    <w:multiLevelType w:val="multilevel"/>
    <w:tmpl w:val="11625EB6"/>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68850EDF"/>
    <w:multiLevelType w:val="multilevel"/>
    <w:tmpl w:val="3B020B64"/>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69CD290D"/>
    <w:multiLevelType w:val="multilevel"/>
    <w:tmpl w:val="D256E222"/>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6CCE7806"/>
    <w:multiLevelType w:val="multilevel"/>
    <w:tmpl w:val="B83A3D9C"/>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6F487BE7"/>
    <w:multiLevelType w:val="multilevel"/>
    <w:tmpl w:val="22628068"/>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6FA00A6A"/>
    <w:multiLevelType w:val="multilevel"/>
    <w:tmpl w:val="EC005282"/>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6FEA439A"/>
    <w:multiLevelType w:val="multilevel"/>
    <w:tmpl w:val="5B064EB6"/>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0D31959"/>
    <w:multiLevelType w:val="multilevel"/>
    <w:tmpl w:val="BC3488C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2946604"/>
    <w:multiLevelType w:val="multilevel"/>
    <w:tmpl w:val="7FC4FD8E"/>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0" w15:restartNumberingAfterBreak="0">
    <w:nsid w:val="76777ECC"/>
    <w:multiLevelType w:val="multilevel"/>
    <w:tmpl w:val="7194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2356E0"/>
    <w:multiLevelType w:val="multilevel"/>
    <w:tmpl w:val="2528CDBC"/>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94059487">
    <w:abstractNumId w:val="15"/>
  </w:num>
  <w:num w:numId="2" w16cid:durableId="1757510092">
    <w:abstractNumId w:val="27"/>
  </w:num>
  <w:num w:numId="3" w16cid:durableId="503326680">
    <w:abstractNumId w:val="38"/>
  </w:num>
  <w:num w:numId="4" w16cid:durableId="890381329">
    <w:abstractNumId w:val="40"/>
  </w:num>
  <w:num w:numId="5" w16cid:durableId="839152647">
    <w:abstractNumId w:val="36"/>
  </w:num>
  <w:num w:numId="6" w16cid:durableId="680739195">
    <w:abstractNumId w:val="13"/>
  </w:num>
  <w:num w:numId="7" w16cid:durableId="462816972">
    <w:abstractNumId w:val="9"/>
  </w:num>
  <w:num w:numId="8" w16cid:durableId="1733310022">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5B"/>
    <w:rsid w:val="0005074A"/>
    <w:rsid w:val="000D3C95"/>
    <w:rsid w:val="001208CD"/>
    <w:rsid w:val="002170DB"/>
    <w:rsid w:val="00234ACC"/>
    <w:rsid w:val="00241DCA"/>
    <w:rsid w:val="002575A6"/>
    <w:rsid w:val="002632D0"/>
    <w:rsid w:val="00270FB5"/>
    <w:rsid w:val="00280F15"/>
    <w:rsid w:val="0028343A"/>
    <w:rsid w:val="00535817"/>
    <w:rsid w:val="005406FB"/>
    <w:rsid w:val="005904E7"/>
    <w:rsid w:val="005C4CB7"/>
    <w:rsid w:val="006D6813"/>
    <w:rsid w:val="007D64C0"/>
    <w:rsid w:val="007F63A2"/>
    <w:rsid w:val="0082785C"/>
    <w:rsid w:val="008A0C14"/>
    <w:rsid w:val="00914DF4"/>
    <w:rsid w:val="00923139"/>
    <w:rsid w:val="009718F0"/>
    <w:rsid w:val="009736FB"/>
    <w:rsid w:val="009C135B"/>
    <w:rsid w:val="00A63348"/>
    <w:rsid w:val="00AB25D8"/>
    <w:rsid w:val="00B05338"/>
    <w:rsid w:val="00C30F7A"/>
    <w:rsid w:val="00CC2A9E"/>
    <w:rsid w:val="00D934BD"/>
    <w:rsid w:val="00DB69C0"/>
    <w:rsid w:val="00E06283"/>
    <w:rsid w:val="00E87081"/>
    <w:rsid w:val="00EA318A"/>
    <w:rsid w:val="00EB7BFC"/>
    <w:rsid w:val="00F73884"/>
    <w:rsid w:val="00FE1B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FCF0E"/>
  <w15:chartTrackingRefBased/>
  <w15:docId w15:val="{C6BD9F1A-BD2B-45CD-B25C-344A4311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14DF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35B"/>
  </w:style>
  <w:style w:type="paragraph" w:styleId="Footer">
    <w:name w:val="footer"/>
    <w:basedOn w:val="Normal"/>
    <w:link w:val="FooterChar"/>
    <w:uiPriority w:val="99"/>
    <w:unhideWhenUsed/>
    <w:rsid w:val="009C1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35B"/>
  </w:style>
  <w:style w:type="paragraph" w:styleId="NormalWeb">
    <w:name w:val="Normal (Web)"/>
    <w:basedOn w:val="Normal"/>
    <w:uiPriority w:val="99"/>
    <w:semiHidden/>
    <w:unhideWhenUsed/>
    <w:rsid w:val="009C135B"/>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9C135B"/>
    <w:pPr>
      <w:outlineLvl w:val="0"/>
    </w:pPr>
    <w:rPr>
      <w:b/>
      <w:color w:val="000000"/>
      <w:sz w:val="36"/>
    </w:rPr>
  </w:style>
  <w:style w:type="character" w:customStyle="1" w:styleId="CSTitleChar">
    <w:name w:val="CS Title Char"/>
    <w:basedOn w:val="DefaultParagraphFont"/>
    <w:link w:val="CSTitle"/>
    <w:rsid w:val="009C135B"/>
    <w:rPr>
      <w:b/>
      <w:color w:val="000000"/>
      <w:sz w:val="36"/>
    </w:rPr>
  </w:style>
  <w:style w:type="paragraph" w:customStyle="1" w:styleId="CSSection">
    <w:name w:val="CS Section"/>
    <w:basedOn w:val="Normal"/>
    <w:link w:val="CSSectionChar"/>
    <w:autoRedefine/>
    <w:qFormat/>
    <w:rsid w:val="009C135B"/>
    <w:rPr>
      <w:b/>
      <w:sz w:val="28"/>
    </w:rPr>
  </w:style>
  <w:style w:type="character" w:customStyle="1" w:styleId="CSSectionChar">
    <w:name w:val="CS Section Char"/>
    <w:basedOn w:val="DefaultParagraphFont"/>
    <w:link w:val="CSSection"/>
    <w:rsid w:val="009C135B"/>
    <w:rPr>
      <w:b/>
      <w:sz w:val="28"/>
    </w:rPr>
  </w:style>
  <w:style w:type="paragraph" w:customStyle="1" w:styleId="CSDivider">
    <w:name w:val="CS Divider"/>
    <w:basedOn w:val="Normal"/>
    <w:link w:val="CSDividerChar"/>
    <w:autoRedefine/>
    <w:qFormat/>
    <w:rsid w:val="009C135B"/>
    <w:pPr>
      <w:pBdr>
        <w:bottom w:val="single" w:sz="4" w:space="1" w:color="auto"/>
      </w:pBdr>
    </w:pPr>
    <w:rPr>
      <w:b/>
      <w:sz w:val="28"/>
    </w:rPr>
  </w:style>
  <w:style w:type="character" w:customStyle="1" w:styleId="CSDividerChar">
    <w:name w:val="CS Divider Char"/>
    <w:basedOn w:val="DefaultParagraphFont"/>
    <w:link w:val="CSDivider"/>
    <w:rsid w:val="009C135B"/>
    <w:rPr>
      <w:b/>
      <w:sz w:val="28"/>
    </w:rPr>
  </w:style>
  <w:style w:type="numbering" w:customStyle="1" w:styleId="CSBullet">
    <w:name w:val="CS Bullet"/>
    <w:basedOn w:val="NoList"/>
    <w:rsid w:val="009C135B"/>
    <w:pPr>
      <w:numPr>
        <w:numId w:val="1"/>
      </w:numPr>
    </w:pPr>
  </w:style>
  <w:style w:type="paragraph" w:customStyle="1" w:styleId="new-section">
    <w:name w:val="new-section"/>
    <w:basedOn w:val="Normal"/>
    <w:rsid w:val="009C135B"/>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9C135B"/>
    <w:rPr>
      <w:b/>
      <w:bCs/>
    </w:rPr>
  </w:style>
  <w:style w:type="character" w:styleId="Hyperlink">
    <w:name w:val="Hyperlink"/>
    <w:basedOn w:val="DefaultParagraphFont"/>
    <w:uiPriority w:val="99"/>
    <w:unhideWhenUsed/>
    <w:rsid w:val="009C135B"/>
    <w:rPr>
      <w:color w:val="0000FF"/>
      <w:u w:val="single"/>
    </w:rPr>
  </w:style>
  <w:style w:type="character" w:styleId="Emphasis">
    <w:name w:val="Emphasis"/>
    <w:basedOn w:val="DefaultParagraphFont"/>
    <w:uiPriority w:val="20"/>
    <w:qFormat/>
    <w:rsid w:val="009C135B"/>
    <w:rPr>
      <w:i/>
      <w:iCs/>
    </w:rPr>
  </w:style>
  <w:style w:type="character" w:customStyle="1" w:styleId="Heading2Char">
    <w:name w:val="Heading 2 Char"/>
    <w:basedOn w:val="DefaultParagraphFont"/>
    <w:link w:val="Heading2"/>
    <w:uiPriority w:val="9"/>
    <w:rsid w:val="00914DF4"/>
    <w:rPr>
      <w:rFonts w:ascii="Times New Roman" w:eastAsia="Times New Roman" w:hAnsi="Times New Roman" w:cs="Times New Roman"/>
      <w:b/>
      <w:bCs/>
      <w:kern w:val="0"/>
      <w:sz w:val="36"/>
      <w:szCs w:val="36"/>
      <w:lang w:eastAsia="en-CA"/>
      <w14:ligatures w14:val="none"/>
    </w:rPr>
  </w:style>
  <w:style w:type="character" w:customStyle="1" w:styleId="mw-headline">
    <w:name w:val="mw-headline"/>
    <w:basedOn w:val="DefaultParagraphFont"/>
    <w:rsid w:val="00914DF4"/>
  </w:style>
  <w:style w:type="paragraph" w:styleId="TOC1">
    <w:name w:val="toc 1"/>
    <w:basedOn w:val="Normal"/>
    <w:next w:val="Normal"/>
    <w:autoRedefine/>
    <w:uiPriority w:val="39"/>
    <w:unhideWhenUsed/>
    <w:rsid w:val="00280F15"/>
    <w:pPr>
      <w:spacing w:after="100"/>
    </w:pPr>
  </w:style>
  <w:style w:type="paragraph" w:styleId="Revision">
    <w:name w:val="Revision"/>
    <w:hidden/>
    <w:uiPriority w:val="99"/>
    <w:semiHidden/>
    <w:rsid w:val="001208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4828">
      <w:bodyDiv w:val="1"/>
      <w:marLeft w:val="0"/>
      <w:marRight w:val="0"/>
      <w:marTop w:val="0"/>
      <w:marBottom w:val="0"/>
      <w:divBdr>
        <w:top w:val="none" w:sz="0" w:space="0" w:color="auto"/>
        <w:left w:val="none" w:sz="0" w:space="0" w:color="auto"/>
        <w:bottom w:val="none" w:sz="0" w:space="0" w:color="auto"/>
        <w:right w:val="none" w:sz="0" w:space="0" w:color="auto"/>
      </w:divBdr>
    </w:div>
    <w:div w:id="186915762">
      <w:marLeft w:val="0"/>
      <w:marRight w:val="0"/>
      <w:marTop w:val="0"/>
      <w:marBottom w:val="0"/>
      <w:divBdr>
        <w:top w:val="none" w:sz="0" w:space="0" w:color="auto"/>
        <w:left w:val="none" w:sz="0" w:space="0" w:color="auto"/>
        <w:bottom w:val="none" w:sz="0" w:space="0" w:color="auto"/>
        <w:right w:val="none" w:sz="0" w:space="0" w:color="auto"/>
      </w:divBdr>
      <w:divsChild>
        <w:div w:id="1846242552">
          <w:marLeft w:val="0"/>
          <w:marRight w:val="0"/>
          <w:marTop w:val="0"/>
          <w:marBottom w:val="0"/>
          <w:divBdr>
            <w:top w:val="none" w:sz="0" w:space="0" w:color="auto"/>
            <w:left w:val="none" w:sz="0" w:space="0" w:color="auto"/>
            <w:bottom w:val="none" w:sz="0" w:space="0" w:color="auto"/>
            <w:right w:val="none" w:sz="0" w:space="0" w:color="auto"/>
          </w:divBdr>
          <w:divsChild>
            <w:div w:id="1435516715">
              <w:marLeft w:val="0"/>
              <w:marRight w:val="0"/>
              <w:marTop w:val="0"/>
              <w:marBottom w:val="0"/>
              <w:divBdr>
                <w:top w:val="none" w:sz="0" w:space="0" w:color="auto"/>
                <w:left w:val="none" w:sz="0" w:space="0" w:color="auto"/>
                <w:bottom w:val="none" w:sz="0" w:space="0" w:color="auto"/>
                <w:right w:val="none" w:sz="0" w:space="0" w:color="auto"/>
              </w:divBdr>
              <w:divsChild>
                <w:div w:id="1825195207">
                  <w:marLeft w:val="0"/>
                  <w:marRight w:val="0"/>
                  <w:marTop w:val="0"/>
                  <w:marBottom w:val="0"/>
                  <w:divBdr>
                    <w:top w:val="none" w:sz="0" w:space="0" w:color="auto"/>
                    <w:left w:val="none" w:sz="0" w:space="0" w:color="auto"/>
                    <w:bottom w:val="none" w:sz="0" w:space="0" w:color="auto"/>
                    <w:right w:val="none" w:sz="0" w:space="0" w:color="auto"/>
                  </w:divBdr>
                  <w:divsChild>
                    <w:div w:id="1370372174">
                      <w:marLeft w:val="0"/>
                      <w:marRight w:val="0"/>
                      <w:marTop w:val="0"/>
                      <w:marBottom w:val="0"/>
                      <w:divBdr>
                        <w:top w:val="none" w:sz="0" w:space="0" w:color="auto"/>
                        <w:left w:val="none" w:sz="0" w:space="0" w:color="auto"/>
                        <w:bottom w:val="none" w:sz="0" w:space="0" w:color="auto"/>
                        <w:right w:val="none" w:sz="0" w:space="0" w:color="auto"/>
                      </w:divBdr>
                      <w:divsChild>
                        <w:div w:id="1557817422">
                          <w:marLeft w:val="0"/>
                          <w:marRight w:val="0"/>
                          <w:marTop w:val="0"/>
                          <w:marBottom w:val="0"/>
                          <w:divBdr>
                            <w:top w:val="none" w:sz="0" w:space="0" w:color="auto"/>
                            <w:left w:val="none" w:sz="0" w:space="0" w:color="auto"/>
                            <w:bottom w:val="none" w:sz="0" w:space="0" w:color="auto"/>
                            <w:right w:val="none" w:sz="0" w:space="0" w:color="auto"/>
                          </w:divBdr>
                          <w:divsChild>
                            <w:div w:id="1985961522">
                              <w:marLeft w:val="0"/>
                              <w:marRight w:val="0"/>
                              <w:marTop w:val="0"/>
                              <w:marBottom w:val="0"/>
                              <w:divBdr>
                                <w:top w:val="none" w:sz="0" w:space="0" w:color="auto"/>
                                <w:left w:val="none" w:sz="0" w:space="0" w:color="auto"/>
                                <w:bottom w:val="none" w:sz="0" w:space="0" w:color="auto"/>
                                <w:right w:val="none" w:sz="0" w:space="0" w:color="auto"/>
                              </w:divBdr>
                              <w:divsChild>
                                <w:div w:id="1770734033">
                                  <w:marLeft w:val="0"/>
                                  <w:marRight w:val="0"/>
                                  <w:marTop w:val="0"/>
                                  <w:marBottom w:val="0"/>
                                  <w:divBdr>
                                    <w:top w:val="none" w:sz="0" w:space="0" w:color="auto"/>
                                    <w:left w:val="none" w:sz="0" w:space="0" w:color="auto"/>
                                    <w:bottom w:val="none" w:sz="0" w:space="0" w:color="auto"/>
                                    <w:right w:val="none" w:sz="0" w:space="0" w:color="auto"/>
                                  </w:divBdr>
                                  <w:divsChild>
                                    <w:div w:id="1612741834">
                                      <w:marLeft w:val="0"/>
                                      <w:marRight w:val="0"/>
                                      <w:marTop w:val="0"/>
                                      <w:marBottom w:val="0"/>
                                      <w:divBdr>
                                        <w:top w:val="none" w:sz="0" w:space="0" w:color="auto"/>
                                        <w:left w:val="none" w:sz="0" w:space="0" w:color="auto"/>
                                        <w:bottom w:val="none" w:sz="0" w:space="0" w:color="auto"/>
                                        <w:right w:val="none" w:sz="0" w:space="0" w:color="auto"/>
                                      </w:divBdr>
                                      <w:divsChild>
                                        <w:div w:id="462768809">
                                          <w:marLeft w:val="0"/>
                                          <w:marRight w:val="0"/>
                                          <w:marTop w:val="0"/>
                                          <w:marBottom w:val="0"/>
                                          <w:divBdr>
                                            <w:top w:val="none" w:sz="0" w:space="0" w:color="auto"/>
                                            <w:left w:val="none" w:sz="0" w:space="0" w:color="auto"/>
                                            <w:bottom w:val="none" w:sz="0" w:space="0" w:color="auto"/>
                                            <w:right w:val="none" w:sz="0" w:space="0" w:color="auto"/>
                                          </w:divBdr>
                                          <w:divsChild>
                                            <w:div w:id="1846937018">
                                              <w:marLeft w:val="0"/>
                                              <w:marRight w:val="0"/>
                                              <w:marTop w:val="0"/>
                                              <w:marBottom w:val="0"/>
                                              <w:divBdr>
                                                <w:top w:val="none" w:sz="0" w:space="0" w:color="auto"/>
                                                <w:left w:val="none" w:sz="0" w:space="0" w:color="auto"/>
                                                <w:bottom w:val="none" w:sz="0" w:space="0" w:color="auto"/>
                                                <w:right w:val="none" w:sz="0" w:space="0" w:color="auto"/>
                                              </w:divBdr>
                                              <w:divsChild>
                                                <w:div w:id="182473248">
                                                  <w:marLeft w:val="0"/>
                                                  <w:marRight w:val="0"/>
                                                  <w:marTop w:val="0"/>
                                                  <w:marBottom w:val="0"/>
                                                  <w:divBdr>
                                                    <w:top w:val="none" w:sz="0" w:space="0" w:color="auto"/>
                                                    <w:left w:val="none" w:sz="0" w:space="0" w:color="auto"/>
                                                    <w:bottom w:val="none" w:sz="0" w:space="0" w:color="auto"/>
                                                    <w:right w:val="none" w:sz="0" w:space="0" w:color="auto"/>
                                                  </w:divBdr>
                                                  <w:divsChild>
                                                    <w:div w:id="1949659459">
                                                      <w:marLeft w:val="0"/>
                                                      <w:marRight w:val="0"/>
                                                      <w:marTop w:val="0"/>
                                                      <w:marBottom w:val="0"/>
                                                      <w:divBdr>
                                                        <w:top w:val="none" w:sz="0" w:space="0" w:color="auto"/>
                                                        <w:left w:val="none" w:sz="0" w:space="0" w:color="auto"/>
                                                        <w:bottom w:val="none" w:sz="0" w:space="0" w:color="auto"/>
                                                        <w:right w:val="none" w:sz="0" w:space="0" w:color="auto"/>
                                                      </w:divBdr>
                                                      <w:divsChild>
                                                        <w:div w:id="1683050030">
                                                          <w:marLeft w:val="0"/>
                                                          <w:marRight w:val="0"/>
                                                          <w:marTop w:val="0"/>
                                                          <w:marBottom w:val="0"/>
                                                          <w:divBdr>
                                                            <w:top w:val="none" w:sz="0" w:space="0" w:color="auto"/>
                                                            <w:left w:val="none" w:sz="0" w:space="0" w:color="auto"/>
                                                            <w:bottom w:val="none" w:sz="0" w:space="0" w:color="auto"/>
                                                            <w:right w:val="none" w:sz="0" w:space="0" w:color="auto"/>
                                                          </w:divBdr>
                                                          <w:divsChild>
                                                            <w:div w:id="1849178032">
                                                              <w:marLeft w:val="0"/>
                                                              <w:marRight w:val="0"/>
                                                              <w:marTop w:val="0"/>
                                                              <w:marBottom w:val="0"/>
                                                              <w:divBdr>
                                                                <w:top w:val="none" w:sz="0" w:space="0" w:color="auto"/>
                                                                <w:left w:val="none" w:sz="0" w:space="0" w:color="auto"/>
                                                                <w:bottom w:val="none" w:sz="0" w:space="0" w:color="auto"/>
                                                                <w:right w:val="none" w:sz="0" w:space="0" w:color="auto"/>
                                                              </w:divBdr>
                                                              <w:divsChild>
                                                                <w:div w:id="1191528269">
                                                                  <w:marLeft w:val="0"/>
                                                                  <w:marRight w:val="0"/>
                                                                  <w:marTop w:val="0"/>
                                                                  <w:marBottom w:val="0"/>
                                                                  <w:divBdr>
                                                                    <w:top w:val="none" w:sz="0" w:space="0" w:color="auto"/>
                                                                    <w:left w:val="none" w:sz="0" w:space="0" w:color="auto"/>
                                                                    <w:bottom w:val="none" w:sz="0" w:space="0" w:color="auto"/>
                                                                    <w:right w:val="none" w:sz="0" w:space="0" w:color="auto"/>
                                                                  </w:divBdr>
                                                                  <w:divsChild>
                                                                    <w:div w:id="28455940">
                                                                      <w:marLeft w:val="0"/>
                                                                      <w:marRight w:val="0"/>
                                                                      <w:marTop w:val="0"/>
                                                                      <w:marBottom w:val="0"/>
                                                                      <w:divBdr>
                                                                        <w:top w:val="none" w:sz="0" w:space="0" w:color="auto"/>
                                                                        <w:left w:val="none" w:sz="0" w:space="0" w:color="auto"/>
                                                                        <w:bottom w:val="none" w:sz="0" w:space="0" w:color="auto"/>
                                                                        <w:right w:val="none" w:sz="0" w:space="0" w:color="auto"/>
                                                                      </w:divBdr>
                                                                      <w:divsChild>
                                                                        <w:div w:id="1870679222">
                                                                          <w:marLeft w:val="0"/>
                                                                          <w:marRight w:val="0"/>
                                                                          <w:marTop w:val="0"/>
                                                                          <w:marBottom w:val="0"/>
                                                                          <w:divBdr>
                                                                            <w:top w:val="none" w:sz="0" w:space="0" w:color="auto"/>
                                                                            <w:left w:val="none" w:sz="0" w:space="0" w:color="auto"/>
                                                                            <w:bottom w:val="none" w:sz="0" w:space="0" w:color="auto"/>
                                                                            <w:right w:val="none" w:sz="0" w:space="0" w:color="auto"/>
                                                                          </w:divBdr>
                                                                          <w:divsChild>
                                                                            <w:div w:id="87044242">
                                                                              <w:marLeft w:val="0"/>
                                                                              <w:marRight w:val="0"/>
                                                                              <w:marTop w:val="0"/>
                                                                              <w:marBottom w:val="0"/>
                                                                              <w:divBdr>
                                                                                <w:top w:val="none" w:sz="0" w:space="0" w:color="auto"/>
                                                                                <w:left w:val="none" w:sz="0" w:space="0" w:color="auto"/>
                                                                                <w:bottom w:val="none" w:sz="0" w:space="0" w:color="auto"/>
                                                                                <w:right w:val="none" w:sz="0" w:space="0" w:color="auto"/>
                                                                              </w:divBdr>
                                                                              <w:divsChild>
                                                                                <w:div w:id="1896577422">
                                                                                  <w:marLeft w:val="0"/>
                                                                                  <w:marRight w:val="0"/>
                                                                                  <w:marTop w:val="0"/>
                                                                                  <w:marBottom w:val="0"/>
                                                                                  <w:divBdr>
                                                                                    <w:top w:val="none" w:sz="0" w:space="0" w:color="auto"/>
                                                                                    <w:left w:val="none" w:sz="0" w:space="0" w:color="auto"/>
                                                                                    <w:bottom w:val="none" w:sz="0" w:space="0" w:color="auto"/>
                                                                                    <w:right w:val="none" w:sz="0" w:space="0" w:color="auto"/>
                                                                                  </w:divBdr>
                                                                                  <w:divsChild>
                                                                                    <w:div w:id="934485404">
                                                                                      <w:marLeft w:val="0"/>
                                                                                      <w:marRight w:val="0"/>
                                                                                      <w:marTop w:val="0"/>
                                                                                      <w:marBottom w:val="0"/>
                                                                                      <w:divBdr>
                                                                                        <w:top w:val="none" w:sz="0" w:space="0" w:color="auto"/>
                                                                                        <w:left w:val="none" w:sz="0" w:space="0" w:color="auto"/>
                                                                                        <w:bottom w:val="none" w:sz="0" w:space="0" w:color="auto"/>
                                                                                        <w:right w:val="none" w:sz="0" w:space="0" w:color="auto"/>
                                                                                      </w:divBdr>
                                                                                      <w:divsChild>
                                                                                        <w:div w:id="1975597972">
                                                                                          <w:marLeft w:val="0"/>
                                                                                          <w:marRight w:val="0"/>
                                                                                          <w:marTop w:val="0"/>
                                                                                          <w:marBottom w:val="0"/>
                                                                                          <w:divBdr>
                                                                                            <w:top w:val="none" w:sz="0" w:space="0" w:color="auto"/>
                                                                                            <w:left w:val="none" w:sz="0" w:space="0" w:color="auto"/>
                                                                                            <w:bottom w:val="none" w:sz="0" w:space="0" w:color="auto"/>
                                                                                            <w:right w:val="none" w:sz="0" w:space="0" w:color="auto"/>
                                                                                          </w:divBdr>
                                                                                          <w:divsChild>
                                                                                            <w:div w:id="1967353790">
                                                                                              <w:marLeft w:val="0"/>
                                                                                              <w:marRight w:val="0"/>
                                                                                              <w:marTop w:val="0"/>
                                                                                              <w:marBottom w:val="0"/>
                                                                                              <w:divBdr>
                                                                                                <w:top w:val="none" w:sz="0" w:space="0" w:color="auto"/>
                                                                                                <w:left w:val="none" w:sz="0" w:space="0" w:color="auto"/>
                                                                                                <w:bottom w:val="none" w:sz="0" w:space="0" w:color="auto"/>
                                                                                                <w:right w:val="none" w:sz="0" w:space="0" w:color="auto"/>
                                                                                              </w:divBdr>
                                                                                              <w:divsChild>
                                                                                                <w:div w:id="1502157506">
                                                                                                  <w:marLeft w:val="0"/>
                                                                                                  <w:marRight w:val="0"/>
                                                                                                  <w:marTop w:val="0"/>
                                                                                                  <w:marBottom w:val="0"/>
                                                                                                  <w:divBdr>
                                                                                                    <w:top w:val="none" w:sz="0" w:space="0" w:color="auto"/>
                                                                                                    <w:left w:val="none" w:sz="0" w:space="0" w:color="auto"/>
                                                                                                    <w:bottom w:val="none" w:sz="0" w:space="0" w:color="auto"/>
                                                                                                    <w:right w:val="none" w:sz="0" w:space="0" w:color="auto"/>
                                                                                                  </w:divBdr>
                                                                                                  <w:divsChild>
                                                                                                    <w:div w:id="1277978185">
                                                                                                      <w:marLeft w:val="0"/>
                                                                                                      <w:marRight w:val="0"/>
                                                                                                      <w:marTop w:val="0"/>
                                                                                                      <w:marBottom w:val="0"/>
                                                                                                      <w:divBdr>
                                                                                                        <w:top w:val="none" w:sz="0" w:space="0" w:color="auto"/>
                                                                                                        <w:left w:val="none" w:sz="0" w:space="0" w:color="auto"/>
                                                                                                        <w:bottom w:val="none" w:sz="0" w:space="0" w:color="auto"/>
                                                                                                        <w:right w:val="none" w:sz="0" w:space="0" w:color="auto"/>
                                                                                                      </w:divBdr>
                                                                                                      <w:divsChild>
                                                                                                        <w:div w:id="2106799457">
                                                                                                          <w:marLeft w:val="0"/>
                                                                                                          <w:marRight w:val="0"/>
                                                                                                          <w:marTop w:val="0"/>
                                                                                                          <w:marBottom w:val="0"/>
                                                                                                          <w:divBdr>
                                                                                                            <w:top w:val="none" w:sz="0" w:space="0" w:color="auto"/>
                                                                                                            <w:left w:val="none" w:sz="0" w:space="0" w:color="auto"/>
                                                                                                            <w:bottom w:val="none" w:sz="0" w:space="0" w:color="auto"/>
                                                                                                            <w:right w:val="none" w:sz="0" w:space="0" w:color="auto"/>
                                                                                                          </w:divBdr>
                                                                                                          <w:divsChild>
                                                                                                            <w:div w:id="2004158988">
                                                                                                              <w:marLeft w:val="0"/>
                                                                                                              <w:marRight w:val="0"/>
                                                                                                              <w:marTop w:val="0"/>
                                                                                                              <w:marBottom w:val="0"/>
                                                                                                              <w:divBdr>
                                                                                                                <w:top w:val="none" w:sz="0" w:space="0" w:color="auto"/>
                                                                                                                <w:left w:val="none" w:sz="0" w:space="0" w:color="auto"/>
                                                                                                                <w:bottom w:val="none" w:sz="0" w:space="0" w:color="auto"/>
                                                                                                                <w:right w:val="none" w:sz="0" w:space="0" w:color="auto"/>
                                                                                                              </w:divBdr>
                                                                                                              <w:divsChild>
                                                                                                                <w:div w:id="357123723">
                                                                                                                  <w:marLeft w:val="0"/>
                                                                                                                  <w:marRight w:val="0"/>
                                                                                                                  <w:marTop w:val="0"/>
                                                                                                                  <w:marBottom w:val="0"/>
                                                                                                                  <w:divBdr>
                                                                                                                    <w:top w:val="none" w:sz="0" w:space="0" w:color="auto"/>
                                                                                                                    <w:left w:val="none" w:sz="0" w:space="0" w:color="auto"/>
                                                                                                                    <w:bottom w:val="none" w:sz="0" w:space="0" w:color="auto"/>
                                                                                                                    <w:right w:val="none" w:sz="0" w:space="0" w:color="auto"/>
                                                                                                                  </w:divBdr>
                                                                                                                  <w:divsChild>
                                                                                                                    <w:div w:id="731198765">
                                                                                                                      <w:marLeft w:val="0"/>
                                                                                                                      <w:marRight w:val="0"/>
                                                                                                                      <w:marTop w:val="0"/>
                                                                                                                      <w:marBottom w:val="0"/>
                                                                                                                      <w:divBdr>
                                                                                                                        <w:top w:val="none" w:sz="0" w:space="0" w:color="auto"/>
                                                                                                                        <w:left w:val="none" w:sz="0" w:space="0" w:color="auto"/>
                                                                                                                        <w:bottom w:val="none" w:sz="0" w:space="0" w:color="auto"/>
                                                                                                                        <w:right w:val="none" w:sz="0" w:space="0" w:color="auto"/>
                                                                                                                      </w:divBdr>
                                                                                                                      <w:divsChild>
                                                                                                                        <w:div w:id="665327285">
                                                                                                                          <w:marLeft w:val="0"/>
                                                                                                                          <w:marRight w:val="0"/>
                                                                                                                          <w:marTop w:val="0"/>
                                                                                                                          <w:marBottom w:val="0"/>
                                                                                                                          <w:divBdr>
                                                                                                                            <w:top w:val="none" w:sz="0" w:space="0" w:color="auto"/>
                                                                                                                            <w:left w:val="none" w:sz="0" w:space="0" w:color="auto"/>
                                                                                                                            <w:bottom w:val="none" w:sz="0" w:space="0" w:color="auto"/>
                                                                                                                            <w:right w:val="none" w:sz="0" w:space="0" w:color="auto"/>
                                                                                                                          </w:divBdr>
                                                                                                                          <w:divsChild>
                                                                                                                            <w:div w:id="369766360">
                                                                                                                              <w:marLeft w:val="0"/>
                                                                                                                              <w:marRight w:val="0"/>
                                                                                                                              <w:marTop w:val="0"/>
                                                                                                                              <w:marBottom w:val="0"/>
                                                                                                                              <w:divBdr>
                                                                                                                                <w:top w:val="none" w:sz="0" w:space="0" w:color="auto"/>
                                                                                                                                <w:left w:val="none" w:sz="0" w:space="0" w:color="auto"/>
                                                                                                                                <w:bottom w:val="none" w:sz="0" w:space="0" w:color="auto"/>
                                                                                                                                <w:right w:val="none" w:sz="0" w:space="0" w:color="auto"/>
                                                                                                                              </w:divBdr>
                                                                                                                              <w:divsChild>
                                                                                                                                <w:div w:id="696194658">
                                                                                                                                  <w:marLeft w:val="0"/>
                                                                                                                                  <w:marRight w:val="0"/>
                                                                                                                                  <w:marTop w:val="0"/>
                                                                                                                                  <w:marBottom w:val="0"/>
                                                                                                                                  <w:divBdr>
                                                                                                                                    <w:top w:val="none" w:sz="0" w:space="0" w:color="auto"/>
                                                                                                                                    <w:left w:val="none" w:sz="0" w:space="0" w:color="auto"/>
                                                                                                                                    <w:bottom w:val="none" w:sz="0" w:space="0" w:color="auto"/>
                                                                                                                                    <w:right w:val="none" w:sz="0" w:space="0" w:color="auto"/>
                                                                                                                                  </w:divBdr>
                                                                                                                                  <w:divsChild>
                                                                                                                                    <w:div w:id="104009584">
                                                                                                                                      <w:marLeft w:val="0"/>
                                                                                                                                      <w:marRight w:val="0"/>
                                                                                                                                      <w:marTop w:val="0"/>
                                                                                                                                      <w:marBottom w:val="0"/>
                                                                                                                                      <w:divBdr>
                                                                                                                                        <w:top w:val="none" w:sz="0" w:space="0" w:color="auto"/>
                                                                                                                                        <w:left w:val="none" w:sz="0" w:space="0" w:color="auto"/>
                                                                                                                                        <w:bottom w:val="none" w:sz="0" w:space="0" w:color="auto"/>
                                                                                                                                        <w:right w:val="none" w:sz="0" w:space="0" w:color="auto"/>
                                                                                                                                      </w:divBdr>
                                                                                                                                      <w:divsChild>
                                                                                                                                        <w:div w:id="872304060">
                                                                                                                                          <w:marLeft w:val="0"/>
                                                                                                                                          <w:marRight w:val="0"/>
                                                                                                                                          <w:marTop w:val="0"/>
                                                                                                                                          <w:marBottom w:val="0"/>
                                                                                                                                          <w:divBdr>
                                                                                                                                            <w:top w:val="none" w:sz="0" w:space="0" w:color="auto"/>
                                                                                                                                            <w:left w:val="none" w:sz="0" w:space="0" w:color="auto"/>
                                                                                                                                            <w:bottom w:val="none" w:sz="0" w:space="0" w:color="auto"/>
                                                                                                                                            <w:right w:val="none" w:sz="0" w:space="0" w:color="auto"/>
                                                                                                                                          </w:divBdr>
                                                                                                                                          <w:divsChild>
                                                                                                                                            <w:div w:id="1719358113">
                                                                                                                                              <w:marLeft w:val="0"/>
                                                                                                                                              <w:marRight w:val="0"/>
                                                                                                                                              <w:marTop w:val="0"/>
                                                                                                                                              <w:marBottom w:val="0"/>
                                                                                                                                              <w:divBdr>
                                                                                                                                                <w:top w:val="none" w:sz="0" w:space="0" w:color="auto"/>
                                                                                                                                                <w:left w:val="none" w:sz="0" w:space="0" w:color="auto"/>
                                                                                                                                                <w:bottom w:val="none" w:sz="0" w:space="0" w:color="auto"/>
                                                                                                                                                <w:right w:val="none" w:sz="0" w:space="0" w:color="auto"/>
                                                                                                                                              </w:divBdr>
                                                                                                                                              <w:divsChild>
                                                                                                                                                <w:div w:id="2076274280">
                                                                                                                                                  <w:marLeft w:val="0"/>
                                                                                                                                                  <w:marRight w:val="0"/>
                                                                                                                                                  <w:marTop w:val="0"/>
                                                                                                                                                  <w:marBottom w:val="0"/>
                                                                                                                                                  <w:divBdr>
                                                                                                                                                    <w:top w:val="none" w:sz="0" w:space="0" w:color="auto"/>
                                                                                                                                                    <w:left w:val="none" w:sz="0" w:space="0" w:color="auto"/>
                                                                                                                                                    <w:bottom w:val="none" w:sz="0" w:space="0" w:color="auto"/>
                                                                                                                                                    <w:right w:val="none" w:sz="0" w:space="0" w:color="auto"/>
                                                                                                                                                  </w:divBdr>
                                                                                                                                                  <w:divsChild>
                                                                                                                                                    <w:div w:id="1164929031">
                                                                                                                                                      <w:marLeft w:val="0"/>
                                                                                                                                                      <w:marRight w:val="0"/>
                                                                                                                                                      <w:marTop w:val="0"/>
                                                                                                                                                      <w:marBottom w:val="0"/>
                                                                                                                                                      <w:divBdr>
                                                                                                                                                        <w:top w:val="none" w:sz="0" w:space="0" w:color="auto"/>
                                                                                                                                                        <w:left w:val="none" w:sz="0" w:space="0" w:color="auto"/>
                                                                                                                                                        <w:bottom w:val="none" w:sz="0" w:space="0" w:color="auto"/>
                                                                                                                                                        <w:right w:val="none" w:sz="0" w:space="0" w:color="auto"/>
                                                                                                                                                      </w:divBdr>
                                                                                                                                                      <w:divsChild>
                                                                                                                                                        <w:div w:id="2055502964">
                                                                                                                                                          <w:marLeft w:val="0"/>
                                                                                                                                                          <w:marRight w:val="0"/>
                                                                                                                                                          <w:marTop w:val="0"/>
                                                                                                                                                          <w:marBottom w:val="0"/>
                                                                                                                                                          <w:divBdr>
                                                                                                                                                            <w:top w:val="none" w:sz="0" w:space="0" w:color="auto"/>
                                                                                                                                                            <w:left w:val="none" w:sz="0" w:space="0" w:color="auto"/>
                                                                                                                                                            <w:bottom w:val="none" w:sz="0" w:space="0" w:color="auto"/>
                                                                                                                                                            <w:right w:val="none" w:sz="0" w:space="0" w:color="auto"/>
                                                                                                                                                          </w:divBdr>
                                                                                                                                                          <w:divsChild>
                                                                                                                                                            <w:div w:id="374231589">
                                                                                                                                                              <w:marLeft w:val="0"/>
                                                                                                                                                              <w:marRight w:val="0"/>
                                                                                                                                                              <w:marTop w:val="0"/>
                                                                                                                                                              <w:marBottom w:val="0"/>
                                                                                                                                                              <w:divBdr>
                                                                                                                                                                <w:top w:val="none" w:sz="0" w:space="0" w:color="auto"/>
                                                                                                                                                                <w:left w:val="none" w:sz="0" w:space="0" w:color="auto"/>
                                                                                                                                                                <w:bottom w:val="none" w:sz="0" w:space="0" w:color="auto"/>
                                                                                                                                                                <w:right w:val="none" w:sz="0" w:space="0" w:color="auto"/>
                                                                                                                                                              </w:divBdr>
                                                                                                                                                              <w:divsChild>
                                                                                                                                                                <w:div w:id="1126313167">
                                                                                                                                                                  <w:marLeft w:val="0"/>
                                                                                                                                                                  <w:marRight w:val="0"/>
                                                                                                                                                                  <w:marTop w:val="0"/>
                                                                                                                                                                  <w:marBottom w:val="0"/>
                                                                                                                                                                  <w:divBdr>
                                                                                                                                                                    <w:top w:val="none" w:sz="0" w:space="0" w:color="auto"/>
                                                                                                                                                                    <w:left w:val="none" w:sz="0" w:space="0" w:color="auto"/>
                                                                                                                                                                    <w:bottom w:val="none" w:sz="0" w:space="0" w:color="auto"/>
                                                                                                                                                                    <w:right w:val="none" w:sz="0" w:space="0" w:color="auto"/>
                                                                                                                                                                  </w:divBdr>
                                                                                                                                                                  <w:divsChild>
                                                                                                                                                                    <w:div w:id="817839160">
                                                                                                                                                                      <w:marLeft w:val="0"/>
                                                                                                                                                                      <w:marRight w:val="0"/>
                                                                                                                                                                      <w:marTop w:val="0"/>
                                                                                                                                                                      <w:marBottom w:val="0"/>
                                                                                                                                                                      <w:divBdr>
                                                                                                                                                                        <w:top w:val="none" w:sz="0" w:space="0" w:color="auto"/>
                                                                                                                                                                        <w:left w:val="none" w:sz="0" w:space="0" w:color="auto"/>
                                                                                                                                                                        <w:bottom w:val="none" w:sz="0" w:space="0" w:color="auto"/>
                                                                                                                                                                        <w:right w:val="none" w:sz="0" w:space="0" w:color="auto"/>
                                                                                                                                                                      </w:divBdr>
                                                                                                                                                                      <w:divsChild>
                                                                                                                                                                        <w:div w:id="1306357233">
                                                                                                                                                                          <w:marLeft w:val="0"/>
                                                                                                                                                                          <w:marRight w:val="0"/>
                                                                                                                                                                          <w:marTop w:val="0"/>
                                                                                                                                                                          <w:marBottom w:val="0"/>
                                                                                                                                                                          <w:divBdr>
                                                                                                                                                                            <w:top w:val="none" w:sz="0" w:space="0" w:color="auto"/>
                                                                                                                                                                            <w:left w:val="none" w:sz="0" w:space="0" w:color="auto"/>
                                                                                                                                                                            <w:bottom w:val="none" w:sz="0" w:space="0" w:color="auto"/>
                                                                                                                                                                            <w:right w:val="none" w:sz="0" w:space="0" w:color="auto"/>
                                                                                                                                                                          </w:divBdr>
                                                                                                                                                                          <w:divsChild>
                                                                                                                                                                            <w:div w:id="439304200">
                                                                                                                                                                              <w:marLeft w:val="0"/>
                                                                                                                                                                              <w:marRight w:val="0"/>
                                                                                                                                                                              <w:marTop w:val="0"/>
                                                                                                                                                                              <w:marBottom w:val="0"/>
                                                                                                                                                                              <w:divBdr>
                                                                                                                                                                                <w:top w:val="none" w:sz="0" w:space="0" w:color="auto"/>
                                                                                                                                                                                <w:left w:val="none" w:sz="0" w:space="0" w:color="auto"/>
                                                                                                                                                                                <w:bottom w:val="none" w:sz="0" w:space="0" w:color="auto"/>
                                                                                                                                                                                <w:right w:val="none" w:sz="0" w:space="0" w:color="auto"/>
                                                                                                                                                                              </w:divBdr>
                                                                                                                                                                              <w:divsChild>
                                                                                                                                                                                <w:div w:id="977415304">
                                                                                                                                                                                  <w:marLeft w:val="0"/>
                                                                                                                                                                                  <w:marRight w:val="0"/>
                                                                                                                                                                                  <w:marTop w:val="0"/>
                                                                                                                                                                                  <w:marBottom w:val="0"/>
                                                                                                                                                                                  <w:divBdr>
                                                                                                                                                                                    <w:top w:val="none" w:sz="0" w:space="0" w:color="auto"/>
                                                                                                                                                                                    <w:left w:val="none" w:sz="0" w:space="0" w:color="auto"/>
                                                                                                                                                                                    <w:bottom w:val="none" w:sz="0" w:space="0" w:color="auto"/>
                                                                                                                                                                                    <w:right w:val="none" w:sz="0" w:space="0" w:color="auto"/>
                                                                                                                                                                                  </w:divBdr>
                                                                                                                                                                                  <w:divsChild>
                                                                                                                                                                                    <w:div w:id="225342124">
                                                                                                                                                                                      <w:marLeft w:val="0"/>
                                                                                                                                                                                      <w:marRight w:val="0"/>
                                                                                                                                                                                      <w:marTop w:val="0"/>
                                                                                                                                                                                      <w:marBottom w:val="0"/>
                                                                                                                                                                                      <w:divBdr>
                                                                                                                                                                                        <w:top w:val="none" w:sz="0" w:space="0" w:color="auto"/>
                                                                                                                                                                                        <w:left w:val="none" w:sz="0" w:space="0" w:color="auto"/>
                                                                                                                                                                                        <w:bottom w:val="none" w:sz="0" w:space="0" w:color="auto"/>
                                                                                                                                                                                        <w:right w:val="none" w:sz="0" w:space="0" w:color="auto"/>
                                                                                                                                                                                      </w:divBdr>
                                                                                                                                                                                      <w:divsChild>
                                                                                                                                                                                        <w:div w:id="1360620513">
                                                                                                                                                                                          <w:marLeft w:val="0"/>
                                                                                                                                                                                          <w:marRight w:val="0"/>
                                                                                                                                                                                          <w:marTop w:val="0"/>
                                                                                                                                                                                          <w:marBottom w:val="0"/>
                                                                                                                                                                                          <w:divBdr>
                                                                                                                                                                                            <w:top w:val="none" w:sz="0" w:space="0" w:color="auto"/>
                                                                                                                                                                                            <w:left w:val="none" w:sz="0" w:space="0" w:color="auto"/>
                                                                                                                                                                                            <w:bottom w:val="none" w:sz="0" w:space="0" w:color="auto"/>
                                                                                                                                                                                            <w:right w:val="none" w:sz="0" w:space="0" w:color="auto"/>
                                                                                                                                                                                          </w:divBdr>
                                                                                                                                                                                          <w:divsChild>
                                                                                                                                                                                            <w:div w:id="1736782382">
                                                                                                                                                                                              <w:marLeft w:val="0"/>
                                                                                                                                                                                              <w:marRight w:val="0"/>
                                                                                                                                                                                              <w:marTop w:val="0"/>
                                                                                                                                                                                              <w:marBottom w:val="0"/>
                                                                                                                                                                                              <w:divBdr>
                                                                                                                                                                                                <w:top w:val="none" w:sz="0" w:space="0" w:color="auto"/>
                                                                                                                                                                                                <w:left w:val="none" w:sz="0" w:space="0" w:color="auto"/>
                                                                                                                                                                                                <w:bottom w:val="none" w:sz="0" w:space="0" w:color="auto"/>
                                                                                                                                                                                                <w:right w:val="none" w:sz="0" w:space="0" w:color="auto"/>
                                                                                                                                                                                              </w:divBdr>
                                                                                                                                                                                              <w:divsChild>
                                                                                                                                                                                                <w:div w:id="742220146">
                                                                                                                                                                                                  <w:marLeft w:val="0"/>
                                                                                                                                                                                                  <w:marRight w:val="0"/>
                                                                                                                                                                                                  <w:marTop w:val="0"/>
                                                                                                                                                                                                  <w:marBottom w:val="0"/>
                                                                                                                                                                                                  <w:divBdr>
                                                                                                                                                                                                    <w:top w:val="none" w:sz="0" w:space="0" w:color="auto"/>
                                                                                                                                                                                                    <w:left w:val="none" w:sz="0" w:space="0" w:color="auto"/>
                                                                                                                                                                                                    <w:bottom w:val="none" w:sz="0" w:space="0" w:color="auto"/>
                                                                                                                                                                                                    <w:right w:val="none" w:sz="0" w:space="0" w:color="auto"/>
                                                                                                                                                                                                  </w:divBdr>
                                                                                                                                                                                                  <w:divsChild>
                                                                                                                                                                                                    <w:div w:id="303631649">
                                                                                                                                                                                                      <w:marLeft w:val="0"/>
                                                                                                                                                                                                      <w:marRight w:val="0"/>
                                                                                                                                                                                                      <w:marTop w:val="0"/>
                                                                                                                                                                                                      <w:marBottom w:val="0"/>
                                                                                                                                                                                                      <w:divBdr>
                                                                                                                                                                                                        <w:top w:val="none" w:sz="0" w:space="0" w:color="auto"/>
                                                                                                                                                                                                        <w:left w:val="none" w:sz="0" w:space="0" w:color="auto"/>
                                                                                                                                                                                                        <w:bottom w:val="none" w:sz="0" w:space="0" w:color="auto"/>
                                                                                                                                                                                                        <w:right w:val="none" w:sz="0" w:space="0" w:color="auto"/>
                                                                                                                                                                                                      </w:divBdr>
                                                                                                                                                                                                      <w:divsChild>
                                                                                                                                                                                                        <w:div w:id="1785422331">
                                                                                                                                                                                                          <w:marLeft w:val="0"/>
                                                                                                                                                                                                          <w:marRight w:val="0"/>
                                                                                                                                                                                                          <w:marTop w:val="0"/>
                                                                                                                                                                                                          <w:marBottom w:val="0"/>
                                                                                                                                                                                                          <w:divBdr>
                                                                                                                                                                                                            <w:top w:val="none" w:sz="0" w:space="0" w:color="auto"/>
                                                                                                                                                                                                            <w:left w:val="none" w:sz="0" w:space="0" w:color="auto"/>
                                                                                                                                                                                                            <w:bottom w:val="none" w:sz="0" w:space="0" w:color="auto"/>
                                                                                                                                                                                                            <w:right w:val="none" w:sz="0" w:space="0" w:color="auto"/>
                                                                                                                                                                                                          </w:divBdr>
                                                                                                                                                                                                          <w:divsChild>
                                                                                                                                                                                                            <w:div w:id="1502502968">
                                                                                                                                                                                                              <w:marLeft w:val="0"/>
                                                                                                                                                                                                              <w:marRight w:val="0"/>
                                                                                                                                                                                                              <w:marTop w:val="0"/>
                                                                                                                                                                                                              <w:marBottom w:val="0"/>
                                                                                                                                                                                                              <w:divBdr>
                                                                                                                                                                                                                <w:top w:val="none" w:sz="0" w:space="0" w:color="auto"/>
                                                                                                                                                                                                                <w:left w:val="none" w:sz="0" w:space="0" w:color="auto"/>
                                                                                                                                                                                                                <w:bottom w:val="none" w:sz="0" w:space="0" w:color="auto"/>
                                                                                                                                                                                                                <w:right w:val="none" w:sz="0" w:space="0" w:color="auto"/>
                                                                                                                                                                                                              </w:divBdr>
                                                                                                                                                                                                              <w:divsChild>
                                                                                                                                                                                                                <w:div w:id="637026980">
                                                                                                                                                                                                                  <w:marLeft w:val="0"/>
                                                                                                                                                                                                                  <w:marRight w:val="0"/>
                                                                                                                                                                                                                  <w:marTop w:val="0"/>
                                                                                                                                                                                                                  <w:marBottom w:val="0"/>
                                                                                                                                                                                                                  <w:divBdr>
                                                                                                                                                                                                                    <w:top w:val="none" w:sz="0" w:space="0" w:color="auto"/>
                                                                                                                                                                                                                    <w:left w:val="none" w:sz="0" w:space="0" w:color="auto"/>
                                                                                                                                                                                                                    <w:bottom w:val="none" w:sz="0" w:space="0" w:color="auto"/>
                                                                                                                                                                                                                    <w:right w:val="none" w:sz="0" w:space="0" w:color="auto"/>
                                                                                                                                                                                                                  </w:divBdr>
                                                                                                                                                                                                                  <w:divsChild>
                                                                                                                                                                                                                    <w:div w:id="1238249636">
                                                                                                                                                                                                                      <w:marLeft w:val="0"/>
                                                                                                                                                                                                                      <w:marRight w:val="0"/>
                                                                                                                                                                                                                      <w:marTop w:val="0"/>
                                                                                                                                                                                                                      <w:marBottom w:val="0"/>
                                                                                                                                                                                                                      <w:divBdr>
                                                                                                                                                                                                                        <w:top w:val="none" w:sz="0" w:space="0" w:color="auto"/>
                                                                                                                                                                                                                        <w:left w:val="none" w:sz="0" w:space="0" w:color="auto"/>
                                                                                                                                                                                                                        <w:bottom w:val="none" w:sz="0" w:space="0" w:color="auto"/>
                                                                                                                                                                                                                        <w:right w:val="none" w:sz="0" w:space="0" w:color="auto"/>
                                                                                                                                                                                                                      </w:divBdr>
                                                                                                                                                                                                                      <w:divsChild>
                                                                                                                                                                                                                        <w:div w:id="269053336">
                                                                                                                                                                                                                          <w:marLeft w:val="0"/>
                                                                                                                                                                                                                          <w:marRight w:val="0"/>
                                                                                                                                                                                                                          <w:marTop w:val="0"/>
                                                                                                                                                                                                                          <w:marBottom w:val="0"/>
                                                                                                                                                                                                                          <w:divBdr>
                                                                                                                                                                                                                            <w:top w:val="none" w:sz="0" w:space="0" w:color="auto"/>
                                                                                                                                                                                                                            <w:left w:val="none" w:sz="0" w:space="0" w:color="auto"/>
                                                                                                                                                                                                                            <w:bottom w:val="none" w:sz="0" w:space="0" w:color="auto"/>
                                                                                                                                                                                                                            <w:right w:val="none" w:sz="0" w:space="0" w:color="auto"/>
                                                                                                                                                                                                                          </w:divBdr>
                                                                                                                                                                                                                          <w:divsChild>
                                                                                                                                                                                                                            <w:div w:id="1144004828">
                                                                                                                                                                                                                              <w:marLeft w:val="0"/>
                                                                                                                                                                                                                              <w:marRight w:val="0"/>
                                                                                                                                                                                                                              <w:marTop w:val="0"/>
                                                                                                                                                                                                                              <w:marBottom w:val="0"/>
                                                                                                                                                                                                                              <w:divBdr>
                                                                                                                                                                                                                                <w:top w:val="none" w:sz="0" w:space="0" w:color="auto"/>
                                                                                                                                                                                                                                <w:left w:val="none" w:sz="0" w:space="0" w:color="auto"/>
                                                                                                                                                                                                                                <w:bottom w:val="none" w:sz="0" w:space="0" w:color="auto"/>
                                                                                                                                                                                                                                <w:right w:val="none" w:sz="0" w:space="0" w:color="auto"/>
                                                                                                                                                                                                                              </w:divBdr>
                                                                                                                                                                                                                              <w:divsChild>
                                                                                                                                                                                                                                <w:div w:id="1114638745">
                                                                                                                                                                                                                                  <w:marLeft w:val="0"/>
                                                                                                                                                                                                                                  <w:marRight w:val="0"/>
                                                                                                                                                                                                                                  <w:marTop w:val="0"/>
                                                                                                                                                                                                                                  <w:marBottom w:val="0"/>
                                                                                                                                                                                                                                  <w:divBdr>
                                                                                                                                                                                                                                    <w:top w:val="none" w:sz="0" w:space="0" w:color="auto"/>
                                                                                                                                                                                                                                    <w:left w:val="none" w:sz="0" w:space="0" w:color="auto"/>
                                                                                                                                                                                                                                    <w:bottom w:val="none" w:sz="0" w:space="0" w:color="auto"/>
                                                                                                                                                                                                                                    <w:right w:val="none" w:sz="0" w:space="0" w:color="auto"/>
                                                                                                                                                                                                                                  </w:divBdr>
                                                                                                                                                                                                                                  <w:divsChild>
                                                                                                                                                                                                                                    <w:div w:id="260800069">
                                                                                                                                                                                                                                      <w:marLeft w:val="0"/>
                                                                                                                                                                                                                                      <w:marRight w:val="0"/>
                                                                                                                                                                                                                                      <w:marTop w:val="0"/>
                                                                                                                                                                                                                                      <w:marBottom w:val="0"/>
                                                                                                                                                                                                                                      <w:divBdr>
                                                                                                                                                                                                                                        <w:top w:val="none" w:sz="0" w:space="0" w:color="auto"/>
                                                                                                                                                                                                                                        <w:left w:val="none" w:sz="0" w:space="0" w:color="auto"/>
                                                                                                                                                                                                                                        <w:bottom w:val="none" w:sz="0" w:space="0" w:color="auto"/>
                                                                                                                                                                                                                                        <w:right w:val="none" w:sz="0" w:space="0" w:color="auto"/>
                                                                                                                                                                                                                                      </w:divBdr>
                                                                                                                                                                                                                                      <w:divsChild>
                                                                                                                                                                                                                                        <w:div w:id="1229002380">
                                                                                                                                                                                                                                          <w:marLeft w:val="0"/>
                                                                                                                                                                                                                                          <w:marRight w:val="0"/>
                                                                                                                                                                                                                                          <w:marTop w:val="0"/>
                                                                                                                                                                                                                                          <w:marBottom w:val="0"/>
                                                                                                                                                                                                                                          <w:divBdr>
                                                                                                                                                                                                                                            <w:top w:val="none" w:sz="0" w:space="0" w:color="auto"/>
                                                                                                                                                                                                                                            <w:left w:val="none" w:sz="0" w:space="0" w:color="auto"/>
                                                                                                                                                                                                                                            <w:bottom w:val="none" w:sz="0" w:space="0" w:color="auto"/>
                                                                                                                                                                                                                                            <w:right w:val="none" w:sz="0" w:space="0" w:color="auto"/>
                                                                                                                                                                                                                                          </w:divBdr>
                                                                                                                                                                                                                                          <w:divsChild>
                                                                                                                                                                                                                                            <w:div w:id="727847445">
                                                                                                                                                                                                                                              <w:marLeft w:val="0"/>
                                                                                                                                                                                                                                              <w:marRight w:val="0"/>
                                                                                                                                                                                                                                              <w:marTop w:val="0"/>
                                                                                                                                                                                                                                              <w:marBottom w:val="0"/>
                                                                                                                                                                                                                                              <w:divBdr>
                                                                                                                                                                                                                                                <w:top w:val="none" w:sz="0" w:space="0" w:color="auto"/>
                                                                                                                                                                                                                                                <w:left w:val="none" w:sz="0" w:space="0" w:color="auto"/>
                                                                                                                                                                                                                                                <w:bottom w:val="none" w:sz="0" w:space="0" w:color="auto"/>
                                                                                                                                                                                                                                                <w:right w:val="none" w:sz="0" w:space="0" w:color="auto"/>
                                                                                                                                                                                                                                              </w:divBdr>
                                                                                                                                                                                                                                              <w:divsChild>
                                                                                                                                                                                                                                                <w:div w:id="2020961180">
                                                                                                                                                                                                                                                  <w:marLeft w:val="0"/>
                                                                                                                                                                                                                                                  <w:marRight w:val="0"/>
                                                                                                                                                                                                                                                  <w:marTop w:val="0"/>
                                                                                                                                                                                                                                                  <w:marBottom w:val="0"/>
                                                                                                                                                                                                                                                  <w:divBdr>
                                                                                                                                                                                                                                                    <w:top w:val="none" w:sz="0" w:space="0" w:color="auto"/>
                                                                                                                                                                                                                                                    <w:left w:val="none" w:sz="0" w:space="0" w:color="auto"/>
                                                                                                                                                                                                                                                    <w:bottom w:val="none" w:sz="0" w:space="0" w:color="auto"/>
                                                                                                                                                                                                                                                    <w:right w:val="none" w:sz="0" w:space="0" w:color="auto"/>
                                                                                                                                                                                                                                                  </w:divBdr>
                                                                                                                                                                                                                                                  <w:divsChild>
                                                                                                                                                                                                                                                    <w:div w:id="19359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0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9732947">
      <w:bodyDiv w:val="1"/>
      <w:marLeft w:val="0"/>
      <w:marRight w:val="0"/>
      <w:marTop w:val="0"/>
      <w:marBottom w:val="0"/>
      <w:divBdr>
        <w:top w:val="none" w:sz="0" w:space="0" w:color="auto"/>
        <w:left w:val="none" w:sz="0" w:space="0" w:color="auto"/>
        <w:bottom w:val="none" w:sz="0" w:space="0" w:color="auto"/>
        <w:right w:val="none" w:sz="0" w:space="0" w:color="auto"/>
      </w:divBdr>
    </w:div>
    <w:div w:id="125909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public-services-procurement/services/standards-oversight/supplier-integrity-compliance/forms.html" TargetMode="External"/><Relationship Id="rId18" Type="http://schemas.openxmlformats.org/officeDocument/2006/relationships/hyperlink" Target="https://www.canadapost-postescanada.ca/cpc/en/business/postal-services/digital-mail/connect.page" TargetMode="External"/><Relationship Id="rId26" Type="http://schemas.openxmlformats.org/officeDocument/2006/relationships/hyperlink" Target="https://laws-lois.justice.gc.ca/eng/regulations/C.R.C.,_c._945/index.html" TargetMode="External"/><Relationship Id="rId39" Type="http://schemas.openxmlformats.org/officeDocument/2006/relationships/hyperlink" Target="https://laws.justice.gc.ca/eng/acts/i-2.5/" TargetMode="External"/><Relationship Id="rId21" Type="http://schemas.openxmlformats.org/officeDocument/2006/relationships/hyperlink" Target="https://laws-lois.justice.gc.ca/eng/acts/A-1/index.html" TargetMode="External"/><Relationship Id="rId34" Type="http://schemas.openxmlformats.org/officeDocument/2006/relationships/hyperlink" Target="https://www.international.gc.ca/world-monde/international_relations-relations_internationales/sanctions/index.aspx?lang=eng" TargetMode="External"/><Relationship Id="rId42" Type="http://schemas.openxmlformats.org/officeDocument/2006/relationships/hyperlink" Target="https://www.international.gc.ca/trade-commerce/trade-agreements-accords-commerciaux/agr-acc/cusma-aceum/text-texte/toc-tdm.aspx?lang=eng" TargetMode="External"/><Relationship Id="rId47" Type="http://schemas.openxmlformats.org/officeDocument/2006/relationships/hyperlink" Target="http://laws-lois.justice.gc.ca/eng/acts/P-36/FullText.html" TargetMode="External"/><Relationship Id="rId50" Type="http://schemas.openxmlformats.org/officeDocument/2006/relationships/hyperlink" Target="http://laws.justice.gc.ca/eng/acts/D-1.3/" TargetMode="External"/><Relationship Id="rId55" Type="http://schemas.openxmlformats.org/officeDocument/2006/relationships/hyperlink" Target="https://www.iso.org/obp/ui/" TargetMode="External"/><Relationship Id="rId63" Type="http://schemas.openxmlformats.org/officeDocument/2006/relationships/hyperlink" Target="https://www.iso.org/obp/ui/" TargetMode="External"/><Relationship Id="rId68" Type="http://schemas.openxmlformats.org/officeDocument/2006/relationships/hyperlink" Target="https://laws.justice.gc.ca/eng/regulations/C.R.C.%2C_c._698/page-1.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nada.ca/en/public-services-procurement/services/standards-oversight/supplier-integrity-compliance/policy-directives/ineligibility-suspension-policy.html" TargetMode="External"/><Relationship Id="rId2" Type="http://schemas.openxmlformats.org/officeDocument/2006/relationships/numbering" Target="numbering.xml"/><Relationship Id="rId16" Type="http://schemas.openxmlformats.org/officeDocument/2006/relationships/hyperlink" Target="https://www.canada.ca/en/public-services-procurement/services/standards-oversight/supplier-integrity-compliance/policy-directives/ineligibility-suspension-policy.html" TargetMode="External"/><Relationship Id="rId29" Type="http://schemas.openxmlformats.org/officeDocument/2006/relationships/hyperlink" Target="https://www.tpsgc-pwgsc.gc.ca/app-acq/cndt-cndct/cca-ccp-eng.html" TargetMode="External"/><Relationship Id="rId11" Type="http://schemas.openxmlformats.org/officeDocument/2006/relationships/hyperlink" Target="https://www.canada.ca/en/public-services-procurement/services/standards-oversight/supplier-integrity-compliance.html" TargetMode="External"/><Relationship Id="rId24" Type="http://schemas.openxmlformats.org/officeDocument/2006/relationships/hyperlink" Target="https://buyandsell.gc.ca/for-businesses/selling-to-the-government-of-canada/bid-follow-up/bid-challenge-and-recourse-mechanisms" TargetMode="External"/><Relationship Id="rId32" Type="http://schemas.openxmlformats.org/officeDocument/2006/relationships/hyperlink" Target="https://laws-lois.justice.gc.ca/eng/acts/C-36.65/" TargetMode="External"/><Relationship Id="rId37" Type="http://schemas.openxmlformats.org/officeDocument/2006/relationships/hyperlink" Target="https://www.congress.gov/bill/114th-congress/house-bill/644/text" TargetMode="External"/><Relationship Id="rId40" Type="http://schemas.openxmlformats.org/officeDocument/2006/relationships/hyperlink" Target="https://canadabuys.canada.ca/en/how-procurement-works/policies-and-guidelines/supply-manual/chapter-10" TargetMode="External"/><Relationship Id="rId45" Type="http://schemas.openxmlformats.org/officeDocument/2006/relationships/hyperlink" Target="http://laws-lois.justice.gc.ca/eng/acts/f-11/" TargetMode="External"/><Relationship Id="rId53" Type="http://schemas.openxmlformats.org/officeDocument/2006/relationships/hyperlink" Target="http://laws-lois.justice.gc.ca/eng/acts/M-5/index.html" TargetMode="External"/><Relationship Id="rId58" Type="http://schemas.openxmlformats.org/officeDocument/2006/relationships/hyperlink" Target="https://laws-lois.justice.gc.ca/eng/acts/i-3.3/index.html" TargetMode="External"/><Relationship Id="rId66" Type="http://schemas.openxmlformats.org/officeDocument/2006/relationships/hyperlink" Target="https://www.iso.org/obp/ui/"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anada.ca/en/public-services-procurement/services/standards-oversight/supplier-integrity-compliance/policy-directives/ineligibility-suspension-policy.html" TargetMode="External"/><Relationship Id="rId23" Type="http://schemas.openxmlformats.org/officeDocument/2006/relationships/hyperlink" Target="https://buyandsell.gc.ca/" TargetMode="External"/><Relationship Id="rId28" Type="http://schemas.openxmlformats.org/officeDocument/2006/relationships/hyperlink" Target="https://laws-lois.justice.gc.ca/eng/acts/A-1/" TargetMode="External"/><Relationship Id="rId36" Type="http://schemas.openxmlformats.org/officeDocument/2006/relationships/hyperlink" Target="https://laws-lois.justice.gc.ca/eng/acts/C-54.011/page-2.html" TargetMode="External"/><Relationship Id="rId49" Type="http://schemas.openxmlformats.org/officeDocument/2006/relationships/hyperlink" Target="http://laws-lois.justice.gc.ca/eng/acts/C-17/page-1.html" TargetMode="External"/><Relationship Id="rId57" Type="http://schemas.openxmlformats.org/officeDocument/2006/relationships/hyperlink" Target="https://www.iso.org/obp/ui/" TargetMode="External"/><Relationship Id="rId61" Type="http://schemas.openxmlformats.org/officeDocument/2006/relationships/hyperlink" Target="https://canadabuys.canada.ca/en/how-procurement-works/policies-and-guidelines/supply-manual/chapter-3" TargetMode="External"/><Relationship Id="rId10" Type="http://schemas.openxmlformats.org/officeDocument/2006/relationships/hyperlink" Target="https://www.tpsgc-pwgsc.gc.ca/app-acq/cndt-cndct/cca-ccp-eng.html" TargetMode="External"/><Relationship Id="rId19" Type="http://schemas.openxmlformats.org/officeDocument/2006/relationships/hyperlink" Target="mailto:tpsgc.dgareceptiondessoumissions-abofferReceiving.pwgsc@tpsgc-pwgsc.gc.ca," TargetMode="External"/><Relationship Id="rId31" Type="http://schemas.openxmlformats.org/officeDocument/2006/relationships/hyperlink" Target="https://laws-lois.justice.gc.ca/eng/acts/L-12.4/" TargetMode="External"/><Relationship Id="rId44" Type="http://schemas.openxmlformats.org/officeDocument/2006/relationships/hyperlink" Target="https://canadabuys.canada.ca/en/how-procurement-works/policies-and-guidelines/supply-manual/chapter-3-annexes" TargetMode="External"/><Relationship Id="rId52" Type="http://schemas.openxmlformats.org/officeDocument/2006/relationships/hyperlink" Target="http://laws-lois.justice.gc.ca/eng/acts/R-11/page-19.html" TargetMode="External"/><Relationship Id="rId60" Type="http://schemas.openxmlformats.org/officeDocument/2006/relationships/hyperlink" Target="https://www.international.gc.ca/trade-commerce/trade-agreements-accords-commerciaux/agr-acc/cusma-aceum/text-texte/toc-tdm.aspx?lang=eng" TargetMode="External"/><Relationship Id="rId65" Type="http://schemas.openxmlformats.org/officeDocument/2006/relationships/hyperlink" Target="https://www.unep.org/new-plastics-economy-global-commitment" TargetMode="External"/><Relationship Id="rId73" Type="http://schemas.openxmlformats.org/officeDocument/2006/relationships/hyperlink" Target="https://www.canada.ca/en/public-services-procurement/services/standards-oversight/supplier-integrity-compliance/forms.html" TargetMode="External"/><Relationship Id="rId4" Type="http://schemas.openxmlformats.org/officeDocument/2006/relationships/settings" Target="settings.xml"/><Relationship Id="rId9" Type="http://schemas.openxmlformats.org/officeDocument/2006/relationships/hyperlink" Target="https://www.canada.ca/en/treasury-board-secretariat/services/innovation/greening-government/government-canada-actions-plastic-waste-federal-operations.html" TargetMode="External"/><Relationship Id="rId14" Type="http://schemas.openxmlformats.org/officeDocument/2006/relationships/hyperlink" Target="https://www.canada.ca/en/public-services-procurement/services/standards-oversight/supplier-integrity-compliance/forms.html" TargetMode="External"/><Relationship Id="rId22" Type="http://schemas.openxmlformats.org/officeDocument/2006/relationships/hyperlink" Target="https://laws-lois.justice.gc.ca/eng/acts/P-21/index.html" TargetMode="External"/><Relationship Id="rId27" Type="http://schemas.openxmlformats.org/officeDocument/2006/relationships/hyperlink" Target="https://www.canada.ca/en/revenue-agency/cra-canada.html?utm_campaign=not-applicable&amp;utm_medium=redirect&amp;utm_source=cra-arc.gc.ca_redirect" TargetMode="External"/><Relationship Id="rId30" Type="http://schemas.openxmlformats.org/officeDocument/2006/relationships/hyperlink" Target="https://laws-lois.justice.gc.ca/eng/acts/L-12.4/" TargetMode="External"/><Relationship Id="rId35" Type="http://schemas.openxmlformats.org/officeDocument/2006/relationships/hyperlink" Target="https://laws-lois.justice.gc.ca/eng/acts/c-54.011/FullText.html" TargetMode="External"/><Relationship Id="rId43" Type="http://schemas.openxmlformats.org/officeDocument/2006/relationships/hyperlink" Target="https://canadabuys.canada.ca/en/how-procurement-works/policies-and-guidelines/supply-manual/chapter-3" TargetMode="External"/><Relationship Id="rId48" Type="http://schemas.openxmlformats.org/officeDocument/2006/relationships/hyperlink" Target="http://laws-lois.justice.gc.ca/eng/acts/S-24/page-2.html" TargetMode="External"/><Relationship Id="rId56" Type="http://schemas.openxmlformats.org/officeDocument/2006/relationships/hyperlink" Target="https://www.unep.org/new-plastics-economy-global-commitment" TargetMode="External"/><Relationship Id="rId64" Type="http://schemas.openxmlformats.org/officeDocument/2006/relationships/hyperlink" Target="https://www.iso.org/obp/ui/" TargetMode="External"/><Relationship Id="rId69" Type="http://schemas.openxmlformats.org/officeDocument/2006/relationships/hyperlink" Target="https://www.canada.ca/en/employment-social-development/programs/employment-equity/federal-contractor-program.html" TargetMode="External"/><Relationship Id="rId77" Type="http://schemas.openxmlformats.org/officeDocument/2006/relationships/theme" Target="theme/theme1.xml"/><Relationship Id="rId8" Type="http://schemas.openxmlformats.org/officeDocument/2006/relationships/hyperlink" Target="https://www.tbs-sct.canada.ca/pol/doc-eng.aspx?id=32573" TargetMode="External"/><Relationship Id="rId51" Type="http://schemas.openxmlformats.org/officeDocument/2006/relationships/hyperlink" Target="http://laws.justice.gc.ca/eng/acts/R-10.6/" TargetMode="External"/><Relationship Id="rId72" Type="http://schemas.openxmlformats.org/officeDocument/2006/relationships/hyperlink" Target="https://www.canada.ca/en/public-services-procurement/services/standards-oversight/supplier-integrity-compliance/policy-directives/ineligibility-suspension-policy.html" TargetMode="External"/><Relationship Id="rId3" Type="http://schemas.openxmlformats.org/officeDocument/2006/relationships/styles" Target="styles.xml"/><Relationship Id="rId12" Type="http://schemas.openxmlformats.org/officeDocument/2006/relationships/hyperlink" Target="https://www.canada.ca/en/public-services-procurement/services/standards-oversight/supplier-integrity-compliance.html" TargetMode="External"/><Relationship Id="rId17" Type="http://schemas.openxmlformats.org/officeDocument/2006/relationships/hyperlink" Target="https://www.canada.ca/en/public-services-procurement/services/standards-oversight/supplier-integrity-compliance/forms.html" TargetMode="External"/><Relationship Id="rId25" Type="http://schemas.openxmlformats.org/officeDocument/2006/relationships/hyperlink" Target="https://laws-lois.justice.gc.ca/eng/acts/I-3.3/index.html" TargetMode="External"/><Relationship Id="rId33" Type="http://schemas.openxmlformats.org/officeDocument/2006/relationships/hyperlink" Target="https://www.canada.ca/en/public-services-procurement/services/standards-oversight/supplier-integrity-compliance/policy-directives/ineligibility-suspension-policy.html" TargetMode="External"/><Relationship Id="rId38" Type="http://schemas.openxmlformats.org/officeDocument/2006/relationships/hyperlink" Target="https://laws-lois.justice.gc.ca/eng/acts/c-46/" TargetMode="External"/><Relationship Id="rId46" Type="http://schemas.openxmlformats.org/officeDocument/2006/relationships/hyperlink" Target="https://www.iso.org/obp/ui/" TargetMode="External"/><Relationship Id="rId59" Type="http://schemas.openxmlformats.org/officeDocument/2006/relationships/hyperlink" Target="https://laws.justice.gc.ca/eng/regulations/C.R.C.%2C_c._698/page-1.html" TargetMode="External"/><Relationship Id="rId67" Type="http://schemas.openxmlformats.org/officeDocument/2006/relationships/hyperlink" Target="https://laws-lois.justice.gc.ca/eng/acts/i-3.3/index.html" TargetMode="External"/><Relationship Id="rId20" Type="http://schemas.openxmlformats.org/officeDocument/2006/relationships/hyperlink" Target="https://srisupplier.contractscanada.gc.ca/index-eng.cfm?af=ZnVzZWFjdGlvbj1yZWdpc3Rlci5pbnRybyZpZD0y&amp;amp;lang=eng" TargetMode="External"/><Relationship Id="rId41" Type="http://schemas.openxmlformats.org/officeDocument/2006/relationships/hyperlink" Target="https://buyandsell.gc.ca/for-businesses/selling-to-the-government-of-canada/contract-management/dispute-resolution" TargetMode="External"/><Relationship Id="rId54" Type="http://schemas.openxmlformats.org/officeDocument/2006/relationships/hyperlink" Target="http://laws-lois.justice.gc.ca/eng/acts/C-8/index.html" TargetMode="External"/><Relationship Id="rId62" Type="http://schemas.openxmlformats.org/officeDocument/2006/relationships/hyperlink" Target="https://canadabuys.canada.ca/en/how-procurement-works/policies-and-guidelines/supply-manual/chapter-3-annexes" TargetMode="External"/><Relationship Id="rId70" Type="http://schemas.openxmlformats.org/officeDocument/2006/relationships/hyperlink" Target="https://www.tpsgc-pwgsc.gc.ca/app-acq/cndt-cndct/cca-ccp-eng.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218</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1</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3d7a691b-fd5e-4e64-9614-6135e9b6790a</DownloadId>
    <TemplateName>Solicitation and Contract</TemplateName>
    <TemplateNameFr>Demande de propositions et contrat</TemplateNameFr>
    <LangId>1</LangId>
    <OrganizationId>0</OrganizationId>
    <AdditionalClausesAdded>false</AdditionalClausesAdded>
    <Filter>GroupFilter</Filter>
    <GeneratedDate>2024-04-05T07:19:23.0264293-04:00</GeneratedDate>
    <CacheCreationDate>0001-01-01T00:00:00</CacheCreationDate>
    <LastUpdated>0001-01-01T00:00:00</LastUpdated>
    <Clauses json:type="CMIWebApi.DTO.ContractClauseAddinDTO, CMIWebApi.Shared">
      <Id>89455</Id>
      <ClauseId>14339</ClauseId>
      <Name>Reissue of Solicitation of Offers</Name>
      <NameFr>Réémission d'une demande d’offres</NameFr>
      <Description>&lt;p&gt;Description Data added&lt;/p&gt;</Description>
      <Active>false</Active>
      <SortOrder>1</SortOrder>
      <IsSector>false</IsSector>
      <AddToOutline>true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Reissue of Solicitation of Offers</Name>
        <NameFr>Réémission d'une demande d’offres</NameFr>
        <Content>&lt;p&gt;&lt;strong&gt;Reissue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
        <ContentFr>&lt;p&gt;&lt;strong&gt;R&amp;eacute;&amp;eacute;mission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Fr>
        <Description/>
        <Default>false</Default>
        <Required>false</Required>
        <Checked>false</Checked>
        <Active>true</Active>
        <AddToOutline>true</AddToOutline>
        <IsAdditional>false</IsAdditional>
        <IsWizardFiltered>groupFilter</IsWizardFiltered>
        <AlternativeClientReferenceId>A9043T</AlternativeClientReferenceId>
        <AlternativeClientReferenceIdFr>A9043T</AlternativeClientReferenceIdFr>
        <AlternativeGuidance>&lt;p&gt;Use this clause when reissuing a bid solicitation. Contracting officers are to insert the number, date and closing date and time of the bid solicitation which is being superseded.&lt;/p&gt;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Solicitation of Offers Title</Name>
      <NameFr>Demande d'offres Titre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Solicitation Title</Name>
        <NameFr>Demande d'offres Titre</NameFr>
        <Content>&lt;p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
        <ContentFr>&lt;p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Reissue of RFSO</Name>
      <NameFr>Réémission d'une DOC</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Reissue of Request for Standing Offer</Name>
        <NameFr>Réémission d'une demande d'offres à commandes</NameFr>
        <Content>&lt;p&gt;&lt;strong&gt;Reissue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
        <ContentFr>&lt;p&gt;&lt;strong&gt;R&amp;eacute;&amp;eacute;mission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Reissue of Request for Supply Arrangements</Name>
      <NameFr>Réémission d'une demande d'arrangements en matière d'approvisionnement</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Reissue of Request for Supply Arrangements</Name>
        <NameFr>Réémission d'une demande d'arrangements en matière d'approvisionnement</NameFr>
        <Content>&lt;p&gt;&lt;strong&gt;Reissue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
        <ContentFr>&lt;p&gt;&lt;strong&gt;R&amp;eacute;&amp;eacute;mission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of Contents</Name>
      <NameFr>Table des matières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of Contents</Name>
        <NameFr>Table des matières</NameFr>
        <Content>Table of Contents</Content>
        <ContentFr>&lt;p&gt;&lt;strong&gt;Table des mati&amp;egrave;res&lt;/strong&gt;&lt;/p&gt;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Solicitation of Offers</Name>
      <NameFr>Demande d'offres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Solicitation of Offers Header</Name>
        <NameFr>Demande d'offres</NameFr>
        <Content>&lt;ol&gt;
&lt;li&gt;&lt;strong&gt;Solicitation of Offers.&lt;/strong&gt;&lt;/li&gt;
&lt;/ol&gt;</Content>
        <ContentFr>&lt;ol&gt;
&lt;li&gt;&lt;strong&gt;Demande d'offres.&lt;/strong&gt;&lt;/li&gt;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Solicitation Intro Text</Name>
        <NameFr>Demande d'offres</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Intro Text</Name>
          <NameFr>Texte d'introduction</NameFr>
          <Content>&lt;ol&gt;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
          <ContentFr>&lt;ol&gt;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Fr>
          <Description/>
          <Default>false</Default>
          <Required>true</Required>
          <Checked>true</Checked>
          <Active>true</Active>
          <AddToOutline>true</AddToOutline>
          <IsAdditional>false</IsAdditional>
          <IsWizardFiltered>groupFilter</IsWizardFiltered>
          <AlternativeClientReferenceId>New - Heading</AlternativeClientReferenceId>
          <AlternativeClientReferenceIdFr>Nouvelle - 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Solicitation of Offer - A&amp;E</Name>
          <NameFr>Demande d’offres - A&amp;G</NameFr>
          <Content>&lt;ol&gt;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
          <ContentFr>&lt;ol&gt;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Fr>
          <Description/>
          <Default>true</Default>
          <Required>false</Required>
          <Checked>true</Checked>
          <Active>false</Active>
          <AddToOutline>false</AddToOutline>
          <IsAdditional>true</IsAdditional>
          <IsWizardFiltered>groupFilter</IsWizardFiltered>
          <AlternativeClientReferenceId>A&amp;E RFP Template</AlternativeClientReferenceId>
          <AlternativeClientReferenceIdFr>A&amp;G modèle DDP</AlternativeClientReferenceIdFr>
          <AlternativeGuidance>&lt;p&gt;Select the appropriate option, as needed.&lt;/p&gt;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Offers</Name>
        <NameFr>Offres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Offer Proposal as Described</Name>
          <NameFr>Proposition d'offres comme indiqué</NameFr>
          <Content>&lt;ol&gt;
&lt;li&gt;&lt;strong&gt;Offers.&lt;/strong&gt; Canada is seeking offers from Offerors to provide &lt;strong&gt;&lt;span style="color: #0000ff;"&gt;{| Describe the Requirement}&lt;/span&gt;&lt;/strong&gt; to [&lt;strong&gt;&lt;span style="color: #0000ff;"&gt;CLIENT DEPARTMENT&lt;/span&gt;&lt;/strong&gt;].&lt;/li&gt;
&lt;/ol&gt;</Content>
          <ContentFr>&lt;ol&gt;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Fr>
          <Description/>
          <Default>true</Default>
          <Required>true</Required>
          <Checked>true</Checked>
          <Active>true</Active>
          <AddToOutline>true</AddToOutline>
          <IsAdditional>false</IsAdditional>
          <IsWizardFiltered>groupFilter</IsWizardFiltered>
          <AlternativeClientReferenceId>HCT 1.2.1, RFSO 1.2.1, RFSA 1.2.1</AlternativeClientReferenceId>
          <AlternativeClientReferenceIdFr>MCE 1.2.1, DOC 1.2.1, DAMA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Offer Proposal Defined in Annex</Name>
          <NameFr>Proposition d'offres détaillé dans l'annexe</NameFr>
          <Content>&lt;ol&gt;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
          <ContentFr>&lt;ol&gt;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Vaccine</Name>
          <NameFr>Offer - Vaccin</NameFr>
          <Content>&lt;ol&gt;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
          <ContentFr>&lt;ol&gt;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groupFilter</IsWizardFiltered>
          <AlternativeClientReferenceId>Vaccine Template –1.1</AlternativeClientReferenceId>
          <AlternativeClientReferenceIdFr>Gabarit de vaccin –1.1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Offers - TBIPS</Name>
          <NameFr>Offres - SPICT</NameFr>
          <Content>&lt;ol&gt;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
          <ContentFr>&lt;ol&gt;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Standing Offer Process</Name>
        <NameFr>Processus d’offre à commandes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Standing Offer Process</Name>
          <NameFr>Processus d’offre à commandes</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Standing Offer Process - EPS</Name>
          <NameFr>Processus d'offre à commandes - SAE</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Standing Offer Process - Non-competitive</Name>
          <NameFr>Processus d’offre à commandes - non concurrentiels</NameFr>
          <Content>&lt;ol&gt;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2007 - General Information</AlternativeClientReferenceId>
          <AlternativeClientReferenceIdFr>2007 -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TBIPS SA Holder</Name>
        <NameFr>SPICT – Titulaire de l’AMA</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TBIPS Indigenous SA Holder</Name>
          <NameFr>Titulaire autochtone d’AMA pour les SPICT</NameFr>
          <Content>&lt;ol&gt;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
          <ContentFr>&lt;ol&gt;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Fr>
          <Description/>
          <Default>false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TBIPS SA Holder</Name>
          <NameFr>SPICT – Titulaire de l’AMA</NameFr>
          <Content>&lt;ol&gt;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
          <ContentFr>&lt;ol&gt;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Supply Arrangement Process</Name>
        <NameFr>Processus d'arrangement en matière d'approvisionnement</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Supply Arrangement Process</Name>
          <NameFr>Processus d'arrangement en matière d'approvisionnement</NameFr>
          <Content>&lt;ol&gt;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Supply Arrangement Process - EPS</Name>
          <NameFr>Processus d'arrangement en matière d'approvisionnement - SAE</NameFr>
          <Content>&lt;ol&gt;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Number of Contracts</Name>
        <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Number of Contracts</Name>
          <NameFr>Nombre de contrats</NameFr>
          <Content>&lt;ol&gt;
&lt;li&gt;&lt;strong&gt;Number of Contracts.&lt;/strong&gt; Canada intends to award [&lt;strong&gt;&lt;span style="color: rgb(0, 0, 255);"&gt;insert number&lt;/span&gt;&lt;/strong&gt;] contract(s).&lt;/li&gt;
&lt;/ol&gt;</Content>
          <ContentFr>&lt;ol&gt;
&lt;li&gt;&lt;strong&gt;Nombre de contrats.&lt;/strong&gt; Le Canada a l&amp;rsquo;intention d&amp;rsquo;attribuer [&lt;span style="color: rgb(0, 0, 255);"&gt;&lt;strong&gt;ins&amp;eacute;rer le nombre&lt;/strong&gt;&lt;/span&gt;] contrat(s).&lt;/li&gt;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Number of Contracts - Workstreams</Name>
          <NameFr>Nombre de contrats — Volets de travail</NameFr>
          <Content>&lt;ol&gt;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
          <ContentFr>&lt;ol&gt;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Term - Offer</Name>
        <NameFr>Durée – Offre</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Contract Term - Offer</Name>
          <NameFr>Durée du contrat - Offre</NameFr>
          <Content>&lt;ol&gt;
&lt;li&gt;&lt;strong&gt;Term.&lt;/strong&gt; The term of any resulting contract is for [&lt;span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
          <ContentFr>&lt;ol&gt;
&lt;li&gt;&lt;strong&gt;Dur&amp;eacute;e.&lt;/strong&gt; La dur&amp;eacute;e de tout contrat r&amp;eacute;sultant est de&amp;nbsp;[&lt;span style="color: #0000ff;"&gt;&lt;strong&gt;DUR&amp;Eacute;E INITIALE&lt;/strong&gt;&lt;/span&gt;] &lt;span style="color: #0000ff;"&gt;&lt;strong&gt;{| (Inclure si n&amp;eacute;cessaire)&lt;/strong&gt;&lt;strong&gt;&amp;nbsp;&lt;/strong&gt;&lt;/span&gt;mais le Canada peut la prolonger d&amp;rsquo;une p&amp;eacute;riode additionnelle de ________ (&lt;strong&gt;&lt;span style="color: #0000ff;"&gt;DUR&amp;Eacute;E ADDITIONNELLE : p. ex. deux ans)}&lt;/span&gt;&lt;/strong&gt;.&lt;/li&gt;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or include new text in the clause with the required information as needed.&lt;/p&gt;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Period of Contract - Date of Contract to End Date</Name>
          <NameFr>Période du contrat - Date du contrat à la date de fin</NameFr>
          <Content>&lt;ol&gt;
&lt;li&gt;&lt;strong&gt;Term.&lt;/strong&gt; The period of the Contract is from date of Contract to [&lt;span style="color: #0000ff;"&gt;&lt;strong&gt;CONTRACT END DATE&lt;/strong&gt;&lt;/span&gt;] inclusive.&lt;/li&gt;
&lt;/ol&gt;</Content>
          <ContentFr>&lt;ol&gt;
&lt;li&gt;&lt;strong&gt;Dur&amp;eacute;e.&lt;/strong&gt; La p&amp;eacute;riode du Contrat est &amp;agrave; partir de la date du Contrat jusqu'au [&lt;span style="color: #0000ff;"&gt;&lt;strong&gt;DATE DE LA FIN&lt;/strong&gt;&lt;/span&gt;] inclusivement.&lt;/li&gt;
&lt;/ol&gt;</ContentFr>
          <Description/>
          <Default>true</Default>
          <Required>true</Required>
          <Checked>true</Checked>
          <Active>true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Period of Contract - Start to End</Name>
          <NameFr>Durée du contrat - Du début à la fin</NameFr>
          <Content>&lt;ol&gt;
&lt;li&gt;&lt;strong&gt;Term.&lt;/strong&gt; The period of the Contract is from [&lt;strong&gt;&lt;span style="color: #0000ff;"&gt;Start date of the period&lt;/span&gt;&lt;/strong&gt;] to [&lt;span style="color: #0000ff;"&gt;&lt;strong&gt;End date of the period&lt;/strong&gt;&lt;/span&gt;] inclusive.&lt;/li&gt;
&lt;/ol&gt;</Content>
          <ContentFr>&lt;ol&gt;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Standing Offer Term</Name>
          <NameFr>Durée de l'offre à commandes</NameFr>
          <Content>&lt;ol&gt;
&lt;li&gt;&lt;strong&gt;Term.&lt;/strong&gt; The period of the Standing Offer is from [&lt;span style="color: #0000ff;"&gt;&lt;strong&gt;Start Date Of The Period&lt;/strong&gt;&lt;/span&gt;] to [&lt;span style="color: #0000ff;"&gt;&lt;strong&gt;End Date Of The Period&lt;/strong&gt;&lt;/span&gt;] inclusive.&lt;/li&gt;
&lt;/ol&gt;</Content>
          <ContentFr>&lt;ol&gt;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Fr>
          <Description/>
          <Default>false</Default>
          <Required>true</Required>
          <Checked>true</Checked>
          <Active>false</Active>
          <AddToOutline>false</AddToOutline>
          <IsAdditional>false</IsAdditional>
          <IsWizardFiltered/>
          <AlternativeClientReferenceId>RFSO 1.2.1</AlternativeClientReferenceId>
          <AlternativeClientReferenceIdFr>DOC 1.2.1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Supply Arrangement Term</Name>
          <NameFr>Durée de l'arrangement d'approvisionnement</NameFr>
          <Content>&lt;ol&gt;
&lt;li&gt;&lt;strong&gt;Term.&lt;/strong&gt; The period of the Supply Arrangement is from [&lt;span style="color: #0000ff;"&gt;&lt;strong&gt;Start Date Of The Period&lt;/strong&gt;&lt;/span&gt;] to [&lt;strong&gt;&lt;span style="color: #0000ff;"&gt;End Date Of The Period&lt;/span&gt;&lt;/strong&gt;] inclusive.&lt;/li&gt;
&lt;/ol&gt;</Content>
          <ContentFr>&lt;ol&gt;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Fr>
          <Description/>
          <Default>false</Default>
          <Required>true</Required>
          <Checked>true</Checked>
          <Active>false</Active>
          <AddToOutline>false</AddToOutline>
          <IsAdditional>false</IsAdditional>
          <IsWizardFiltered/>
          <AlternativeClientReferenceId>RFSA 1.2.1</AlternativeClientReferenceId>
          <AlternativeClientReferenceIdFr>DAMA 1.2.1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Work to be Performed - Start to End</Name>
          <NameFr>Travaux à réaliser - Début à la fin</NameFr>
          <Content>&lt;ol&gt;
&lt;li&gt;&lt;strong&gt;Term.&lt;/strong&gt; The Work is to be performed during the period of [&lt;span style="color: #0000ff;"&gt;&lt;strong&gt;Start date of the work&lt;/strong&gt;&lt;/span&gt;] to [&lt;span style="color: #0000ff;"&gt;&lt;strong&gt;End date of the work&lt;/strong&gt;&lt;/span&gt;].&lt;/li&gt;
&lt;/ol&gt;</Content>
          <ContentFr>&lt;ol&gt;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Work Period-Marine-Offer</Name>
          <NameFr>Période de travaux – marine - offre</NameFr>
          <Content>&lt;ol&gt;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D6007T</AlternativeClientReferenceId>
          <AlternativeClientReferenceIdFr>D6007T</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Resource Categories</Name>
        <NameFr>Catégories de ressources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Resource Categories</Name>
          <NameFr>Catégories de ressources</NameFr>
          <Content>&lt;ol&gt;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
          <ContentFr>&lt;ol&gt;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Resource Categories - Workstreams</Name>
          <NameFr>Catégories de ressources — Volets de travail</NameFr>
          <Content>&lt;ol&gt;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
          <ContentFr>&lt;ol&gt;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Delivery Date</Name>
        <NameFr>Date de livraison</NameFr>
        <Description/>
        <Active>true</Active>
        <SortOrder>5</SortOrder>
        <IsSector>false</IsSector>
        <AddToOutline>true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Best Delivery Date</Name>
          <NameFr>Meilleure date de livraison</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remplir).&amp;nbsp;&amp;nbsp;&lt;/li&gt;
&lt;/ol&gt;</ContentFr>
          <Description/>
          <Default>false</Default>
          <Required>true</Required>
          <Checked>true</Checked>
          <Active>false</Active>
          <AddToOutline>true</AddToOutline>
          <IsAdditional>false</IsAdditional>
          <IsWizardFiltered>groupFilter</IsWizardFiltered>
          <AlternativeClientReferenceId>D0002T</AlternativeClientReferenceId>
          <AlternativeClientReferenceIdFr>D0002T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Delivery Date</Name>
          <NameFr>Date de livraison</NameFr>
          <Content>&lt;ol&gt;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
          <ContentFr>&lt;ol&gt;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Fr>
          <Description/>
          <Default>true</Default>
          <Required>true</Required>
          <Checked>true</Checked>
          <Active>true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Delivery Date - days/weeks/months</Name>
          <NameFr>Date de livraison –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livraison.&lt;/strong&gt; Tous les biens livrables doivent &amp;ecirc;tre re&amp;ccedil;us dans les [&lt;span style="color: rgb(0, 0, 255);"&gt;&lt;strong&gt;jours/semaines/mois&lt;/strong&gt;&lt;/span&gt;] suivant l&amp;rsquo;attribution du contrat.&lt;/li&gt;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Best Delivery Date - A&amp;E</Name>
          <NameFr>Meilleure date de livraison - A&amp;G</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Delivery Date - A&amp;E</Name>
          <NameFr>Date de livraison - A&amp;G</NameFr>
          <Content>&lt;ol&gt;
&lt;li&gt;&lt;strong&gt;Delivery Date.&lt;/strong&gt; All the deliverables must be received on or before [&lt;span style="color: rgb(0, 0, 255);"&gt;&lt;strong&gt;Insert delivery date&lt;/strong&gt;&lt;/span&gt;].&lt;/li&gt;
&lt;/ol&gt;</Content>
          <ContentFr>&lt;ol&gt;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Delivery Points - Offer</Name>
        <NameFr>Points de livraison - Offre</NameFr>
        <Description/>
        <Active>true</Active>
        <SortOrder>6</SortOrder>
        <IsSector>false</IsSector>
        <AddToOutline>true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Delivery Points</Name>
          <NameFr>Points de livraison</NameFr>
          <Content>&lt;ol&gt;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
          <ContentFr>&lt;ol&gt;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Fr>
          <Description/>
          <Default>false</Default>
          <Required>true</Required>
          <Checked>true</Checked>
          <Active>true</Active>
          <AddToOutline>true</AddToOutline>
          <IsAdditional>false</IsAdditional>
          <IsWizardFiltered>groupFilter</IsWizardFiltered>
          <AlternativeClientReferenceId>HCT 1.2.1, RFSO 1.2.1</AlternativeClientReferenceId>
          <AlternativeClientReferenceIdFr>MCE 1.2.1, DOC 1.2.1</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Delivery Points - A&amp;E</Name>
          <NameFr>Points de livraison - A&amp;G</NameFr>
          <Content>&lt;ol&gt;
&lt;li&gt;&lt;strong&gt;Delivery Points. &lt;/strong&gt;Delivery of the requirement will be made to delivery point(s) specified at "Project Brief" of the Contract.&lt;/li&gt;
&lt;/ol&gt;</Content>
          <ContentFr>&lt;ol&gt;
&lt;li&gt;&lt;strong&gt;Points de livraison.&lt;/strong&gt; La prestation des services en r&amp;eacute;ponse aux besoins se fera aux points de livraison sp&amp;eacute;cifi&amp;eacute;s dans &amp;laquo; l&amp;rsquo;&amp;eacute;nonc&amp;eacute; de projet &amp;raquo; du contrat.&lt;/li&gt;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Disclosure of Greenhouse Gas Emissions</Name>
        <NameFr>Divulgation des renseignements liés aux émissions de gaz à effet de serre</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Disclosure of Greenhouse Gas Emissions</Name>
          <NameFr>Divulgation des renseignements liés aux émissions de gaz à effet de serre</NameFr>
          <Content>&lt;ol&gt;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
          <ContentFr>&lt;ol&gt;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Fr>
          <Description/>
          <Default>true</Default>
          <Required>false</Required>
          <Checked>true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when the requirement is not subject to the Standard on the Disclosure of Greenhouse Gas Emissions and the Setting of Reduction Targets or when it is subject to the Standard but the Standard is not addressed in the solicitation.&lt;br&gt;Refer to PN-157 for further guidance.&lt;/p&gt;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Environmentally preferable packaging - RFSA</Name>
        <NameFr>Emballage écologique - DAMA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Environmentally preferable packaging - RFSA</Name>
          <NameFr>Emballage écologique - DAMA</NameFr>
          <Content>&lt;ol&gt;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
          <ContentFr>&lt;ol&gt;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Fr>
          <Description/>
          <Default>true</Default>
          <Required>false</Required>
          <Checked>false</Checked>
          <Active>true</Active>
          <AddToOutline>false</AddToOutline>
          <IsAdditional>false</IsAdditional>
          <IsWizardFiltered>negativeFilter</IsWizardFiltered>
          <AlternativeClientReferenceId>PN-158</AlternativeClientReferenceId>
          <AlternativeClientReferenceIdFr>PN-158</AlternativeClientReferenceIdFr>
          <AlternativeGuidance>&lt;p&gt;For all goods procurements, include the following sentence to inform suppliers that the Standard Language on Environmentally Preferable Packaging applies. If there are no packaged goods as part of this procurement, the Standard Language does not apply and this line may be removed.&lt;br&gt;Refer to PN-158 for further guidance.&lt;/p&gt;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Use of an e-Procurement System</Name>
        <NameFr>Utilisation d’une solution d’achats électroniques</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Use of EPS</Name>
          <NameFr>Utilisation d’une SAE</NameFr>
          <Content>&lt;ol&gt;
&lt;li&gt;&lt;strong&gt;Use of an e-Procurement System (EPS).&lt;/strong&gt;  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
          <ContentFr>&lt;ol&gt;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Fr>
          <Description/>
          <Default>false</Default>
          <Required>true</Required>
          <Checked>true</Checked>
          <Active>false</Active>
          <AddToOutline>false</AddToOutline>
          <IsAdditional>false</IsAdditional>
          <IsWizardFiltered/>
          <AlternativeClientReferenceId>RFSO 1.5, RFSA 1.6</AlternativeClientReferenceId>
          <AlternativeClientReferenceIdFr>DOC 1.5, DAMA 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Nunavut Directive</Name>
        <NameFr>Directive du Nunavut</NameFr>
        <Description/>
        <Active>false</Active>
        <SortOrder>10</SortOrder>
        <IsSector>false</IsSector>
        <AddToOutline>true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Nunavut Directive</Name>
          <NameFr>Directive du Nunavut</NameFr>
          <Content>&lt;ol&gt;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
          <ContentFr>&lt;ol&gt;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Fr>
          <Description/>
          <Default>false</Default>
          <Required>false</Required>
          <Checked>false</Checked>
          <Active>true</Active>
          <AddToOutline>true</AddToOutline>
          <IsAdditional>false</IsAdditional>
          <IsWizardFiltered>groupFilter</IsWizardFiltered>
          <AlternativeClientReferenceId>W0202T</AlternativeClientReferenceId>
          <AlternativeClientReferenceIdFr>W0202T</AlternativeClientReferenceIdFr>
          <AlternativeGuidance>&lt;p&gt;Use this clause in solicitations of offers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Phased Offer Compliance Process</Name>
        <NameFr>Processus de conformité des offres en phase</NameFr>
        <Description/>
        <Active>false</Active>
        <SortOrder>11</SortOrder>
        <IsSector>false</IsSector>
        <AddToOutline>true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Phased Offer Compliance Process</Name>
          <NameFr>Processus de conformité des offres en phase</NameFr>
          <Content>&lt;ol&gt;
&lt;li&gt;&lt;strong&gt;Phased Offer Compliance Process.&lt;/strong&gt; The Phased Offer Compliance Process (POCP) applies to this requirement.&lt;/li&gt;
&lt;/ol&gt;</Content>
          <ContentFr>&lt;ol&gt;
&lt;li&gt;&lt;strong&gt;&lt;span lang="FR-CA"&gt;Processus de conformit&amp;eacute; des offres en phase.&lt;/span&gt;&lt;/strong&gt;&lt;span lang="FR-CA"&gt; Le Processus de conformit&amp;eacute; des offres en phases ( PCOP) s&amp;rsquo;applique &amp;agrave; ce besoin.&amp;nbsp;&lt;/span&gt;&lt;/li&gt;
&lt;/ol&gt;</ContentFr>
          <Description/>
          <Default>false</Default>
          <Required>false</Required>
          <Checked>false</Checked>
          <Active>true</Active>
          <AddToOutline>true</AddToOutline>
          <IsAdditional>false</IsAdditional>
          <IsWizardFiltered>groupFilter</IsWizardFiltered>
          <AlternativeClientReferenceId>Phased Bid Document Annex A</AlternativeClientReferenceId>
          <AlternativeClientReferenceIdFr>Document d'appel d'offres par étapes Annexe A</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Suppliers List (A9044T)</Name>
        <NameFr>Liste de fournisseurs A9044T</NameFr>
        <Description/>
        <Active>false</Active>
        <SortOrder>12</SortOrder>
        <IsSector>false</IsSector>
        <AddToOutline>true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Suppliers List (A9044T)</Name>
          <NameFr>Liste de fournisseurs</NameFr>
          <Content>&lt;ol&gt;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
          <ContentFr>&lt;ol&gt;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Fr>
          <Description/>
          <Default>true</Default>
          <Required>false</Required>
          <Checked>true</Checked>
          <Active>true</Active>
          <AddToOutline>true</AddToOutline>
          <IsAdditional>false</IsAdditional>
          <IsWizardFiltered>groupFilter</IsWizardFiltered>
          <AlternativeClientReferenceId>A9044T</AlternativeClientReferenceId>
          <AlternativeClientReferenceIdFr>A9044T</AlternativeClientReferenceIdFr>
          <AlternativeGuidance>&lt;p&gt;Use this clause in competitive solicitations of offers not subject to public advertising, for requirements that are not classified, when a list is used to invite offerors. Users must attach the list of offerors invited to offer as an annex to the solicitation of offers.&lt;/p&gt;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Offer Requirements</Name>
      <NameFr>Exigences relatives à l'offre</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Bid Requirements Header</Name>
        <NameFr>Exigences relatives à l'offre</NameFr>
        <Content>&lt;ol&gt;
&lt;li&gt;&lt;strong&gt; Offer Requirements.&lt;/strong&gt;&lt;/li&gt;
&lt;/ol&gt;</Content>
        <ContentFr>&lt;ol&gt;
&lt;li&gt;&lt;strong&gt;Exigences relatives &amp;agrave;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Security Requirements - Offer</Name>
        <NameFr> Exigence de sécurité</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No Security Requirement</Name>
          <NameFr>Aucune exigence en matière de sécurité</NameFr>
          <Content>&lt;ol&gt;
&lt;li&gt;&lt;strong&gt;Security Requirements.&lt;/strong&gt; There are no security requirements associated with this solicitation of offers.&lt;/li&gt;
&lt;/ol&gt;</Content>
          <ContentFr>&lt;ol&gt;
&lt;li&gt;&lt;strong&gt;Exigences relatives à la sécurité.&lt;/strong&gt;  La présente demande d’offres ne comporte aucune exigence relative à la sécurité.&lt;/li&gt;
&lt;/ol&gt;</ContentFr>
          <Description/>
          <Default>true</Default>
          <Required>true</Required>
          <Checked>true</Checked>
          <Active>true</Active>
          <AddToOutline>true</AddToOutline>
          <IsAdditional>false</IsAdditional>
          <IsWizardFiltered>groupFilter</IsWizardFiltered>
          <AlternativeClientReferenceId>HCT 1.2.2</AlternativeClientReferenceId>
          <AlternativeClientReferenceIdFr>MCE 1.2.2</AlternativeClientReferenceIdFr>
          <AlternativeGuidance>&lt;p&gt;Use this clause for requirements that DO NOT contain security requirements.&lt;/p&gt; &lt;p&gt;&amp;nbsp;&lt;/p&gt;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Security Requirement</Name>
          <NameFr>Exigences relatives à la sécurité</NameFr>
          <Content>&lt;ol&gt;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
          <ContentFr>&lt;ol&gt;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Fr>
          <Description/>
          <Default>false</Default>
          <Required>true</Required>
          <Checked>true</Checked>
          <Active>false</Active>
          <AddToOutline>true</AddToOutline>
          <IsAdditional>false</IsAdditional>
          <IsWizardFiltered>groupFilter</IsWizardFiltered>
          <AlternativeClientReferenceId>HCT 1.2.2, RFSO 1.3</AlternativeClientReferenceId>
          <AlternativeClientReferenceIdFr>MCE 1.2.2, DOC 1.3</AlternativeClientReferenceIdFr>
          <AlternativeGuidance>&lt;p&gt;Use this clause for requirements that contain security requirements.&lt;/p&gt; &lt;p&gt;&amp;nbsp;&lt;/p&gt;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Security Requirement - RFSA</Name>
          <NameFr>Exigences relatives à la sécurité - DAMA</NameFr>
          <Content>&lt;ol&gt;
&lt;li&gt;&lt;strong&gt;Security Requirements&lt;/strong&gt;. There are security requirements associated with this solicitation of offers. For additional information, consult the section on offeror requirements, and the section on security in the supply arrangement.&lt;/li&gt;
&lt;/ol&gt;</Content>
          <ContentFr>&lt;ol&gt;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d'approvisionnement.&amp;nbsp;&lt;/li&gt;
&lt;/ol&gt;</ContentFr>
          <Description/>
          <Default>false</Default>
          <Required>true</Required>
          <Checked>true</Checked>
          <Active>false</Active>
          <AddToOutline>false</AddToOutline>
          <IsAdditional>false</IsAdditional>
          <IsWizardFiltered/>
          <AlternativeClientReferenceId>RFSA 1.2.2</AlternativeClientReferenceId>
          <AlternativeClientReferenceIdFr>DAMA 1.2.2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Confidential Information for Offering</Name>
        <NameFr>Renseignements confidentiels nécessaires pour faire la demande d'offres </NameFr>
        <Description/>
        <Active>false</Active>
        <SortOrder>1</SortOrder>
        <IsSector>false</IsSector>
        <AddToOutline>false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Confidential Information for Offering</Name>
          <NameFr>Renseignements confidentiels nécessaires pour faire la demande d'offres</NameFr>
          <Content>&lt;ol&gt;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 &lt;br /&gt;&lt;span style="color: #0000ff;"&gt;&lt;strong&gt;{| Instruction to contracting officers: Include the Confidentiality Agreement as an annex.}&lt;/strong&gt;&lt;/span&gt;&lt;/li&gt;
&lt;/ol&gt;
&lt;p&gt; &lt;/p&gt;</Content>
          <ContentFr>&lt;ol&gt;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:&amp;nbsp; Veuillez ins&amp;eacute;rer l&amp;rsquo;entente de confidentialit&amp;eacute; suivante en annexe.}&lt;/strong&gt;&lt;/span&gt;&lt;/li&gt;
&lt;/ol&gt;</ContentFr>
          <Description/>
          <Default>true</Default>
          <Required>false</Required>
          <Checked>true</Checked>
          <Active>true</Active>
          <AddToOutline>false</AddToOutline>
          <IsAdditional>false</IsAdditional>
          <IsWizardFiltered/>
          <AlternativeClientReferenceId>A3500T</AlternativeClientReferenceId>
          <AlternativeClientReferenceIdFr>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Canadian Content - Offer</Name>
        <NameFr>Contenu Canadien - Offre</NameFr>
        <Description/>
        <Active>false</Active>
        <SortOrder>2</SortOrder>
        <IsSector>false</IsSector>
        <AddToOutline>true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Canadian Content - Conditionally Limited</Name>
          <NameFr>Contenu canadien - conditionnellement limité</NameFr>
          <Content>&lt;ol&gt;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
          <ContentFr>&lt;ol&gt;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Fr>
          <Description/>
          <Default>true</Default>
          <Required>false</Required>
          <Checked>false</Checked>
          <Active>true</Active>
          <AddToOutline>true</AddToOutline>
          <IsAdditional>false</IsAdditional>
          <IsWizardFiltered>groupFilter</IsWizardFiltered>
          <AlternativeClientReferenceId>HCT 1.2.3</AlternativeClientReferenceId>
          <AlternativeClientReferenceIdFr>MCE 1.2.3</AlternativeClientReferenceIdFr>
          <AlternativeGuidance>&lt;p&gt;Use this clause and replace the fillable text in the clause with the required information as needed, if the Canadian Content Policy applies and competition is conditionally limited to Canadian goods/services offers, as per the following clauses:&lt;/p&gt;
&lt;p&gt;A3061T, A3062T, A3063T, A3065T, A3066T, and A3069T.&amp;nbsp;&lt;/p&gt;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Limited to Canadian Content</Name>
          <NameFr>Limité au contenu canadien</NameFr>
          <Content>&lt;ol&gt;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
          <ContentFr>&lt;ol&gt;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Fr>
          <Description/>
          <Default>false</Default>
          <Required>false</Required>
          <Checked>false</Checked>
          <Active>false</Active>
          <AddToOutline>true</AddToOutline>
          <IsAdditional>false</IsAdditional>
          <IsWizardFiltered>groupFilter</IsWizardFiltered>
          <AlternativeClientReferenceId>HCT 1.2.4</AlternativeClientReferenceId>
          <AlternativeClientReferenceIdFr>MCE 1.2.4</AlternativeClientReferenceIdFr>
          <AlternativeGuidance>&lt;p&gt;Use this clause and replace the fillable text in the clause with the required information as needed, if the Canadian Content Policy applies and competition is solely limited to Canadian goods/services offers, as per the following clauses:&lt;/p&gt;
&lt;p&gt;A3051T, A3052T, A3053T, A3055T, A3056T and A3059T.&lt;/p&gt;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Greenhouse Gas Emissions – Offer</Name>
        <NameFr>Émissions de gaz à effet de serre - Offre</NameFr>
        <Description/>
        <Active>false</Active>
        <SortOrder>3</SortOrder>
        <IsSector>false</IsSector>
        <AddToOutline>true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Greenhouse Gas Emissions – Conditionally Limited.</Name>
          <NameFr>Émissions de gaz à effet de serre - Conditionnellement</NameFr>
          <Content>&lt;ol&gt;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
          <ContentFr>&lt;ol&gt;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Fr>
          <Description/>
          <Default>false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&lt;p&gt;Use in competitive requirements valued above $25 million CAD including taxes, fees and options when competition is conditionally limited to suppliers who are participating in a greenhouse gas (GHG) emissions disclosure, target-setting and reduction initiative such as the Net-Zero Challenge or equivalent, when evaluation criteria related to GHG emission targets or participation in the Net-Zero challenge or equivalent, cannot be used.&lt;br&gt;Refer to PN-157 for further guidance.&lt;/p&gt;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Greenhouse Gas Emissions.</Name>
          <NameFr>Émissions de gaz à effet de serre</NameFr>
          <Content>&lt;ol&gt;
&lt;li&gt;&lt;strong&gt;Greenhouse Gas Emissions.&lt;/strong&gt; This procurement is subject to the Standard on the Disclosure of Greenhouse Gas Emissions and the Setting of Reduction Targets.&lt;/li&gt;
&lt;/ol&gt;</Content>
          <ContentFr>&lt;ol&gt;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Fr>
          <Description/>
          <Default>false</Default>
          <Required>false</Required>
          <Checked>false</Checked>
          <Active>false</Active>
          <AddToOutline>true</AddToOutline>
          <IsAdditional>false</IsAdditional>
          <IsWizardFiltered>groupFilter</IsWizardFiltered>
          <AlternativeClientReferenceId>PN157</AlternativeClientReferenceId>
          <AlternativeClientReferenceIdFr>PN157</AlternativeClientReferenceIdFr>
          <AlternativeGuidance>&lt;p&gt;Include this sentence to inform offers that the Standard on the Disclosure of Greenhouse Gas Emissions and the Setting of Reduction Targets applies.&lt;br&gt;Refer to PN-157 for further guidance.&lt;/p&gt;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Environmentally Preferable Packaging</Name>
        <NameFr>Emballage écologique </NameFr>
        <Description/>
        <Active>true</Active>
        <SortOrder>4</SortOrder>
        <IsSector>false</IsSector>
        <AddToOutline>true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Environmentally Preferable Packaging - Mandatory</Name>
          <NameFr>Emballage écologique - Obligatoire</NameFr>
          <Content>&lt;ol&gt;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true</Default>
          <Required>true</Required>
          <Checked>true</Checked>
          <Active>true</Active>
          <AddToOutline>true</AddToOutline>
          <IsAdditional>false</IsAdditional>
          <IsWizardFiltered>groupFilter</IsWizardFiltered>
          <AlternativeClientReferenceId>B5020T</AlternativeClientReferenceId>
          <AlternativeClientReferenceIdFr>B5020T</AlternativeClientReferenceIdFr>
          <AlternativeGuidance>&lt;p&gt;Include in solicitations for the procurement of packaged goods when the environmentally preferable packaging specifications are mandatory.&amp;nbsp;&lt;/p&gt;
&lt;p&gt;Refer to PN-158 for further guidance&lt;/p&gt;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Environmentally Preferable Packaging - Optional</Name>
          <NameFr>Emballage écologique - Facultatif</NameFr>
          <Content>&lt;ol&gt;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false</Default>
          <Required>true</Required>
          <Checked>true</Checked>
          <Active>false</Active>
          <AddToOutline>true</AddToOutline>
          <IsAdditional>false</IsAdditional>
          <IsWizardFiltered>groupFilter</IsWizardFiltered>
          <AlternativeClientReferenceId>B5025T</AlternativeClientReferenceId>
          <AlternativeClientReferenceIdFr>B5025T</AlternativeClientReferenceIdFr>
          <AlternativeGuidance>&lt;p&gt;Include when procuring packaged goods, when the environmentally preferable packaging specifications are optional, as described in the following scenarios:&amp;nbsp;&lt;br&gt;&amp;bull; &amp;nbsp; &amp;nbsp;when the requirement is for goods that require specialized packaging;&lt;br&gt;&amp;bull; &amp;nbsp; &amp;nbsp;when goods are delivered in or to an area with limited recycling options;&amp;nbsp;&lt;br&gt;&amp;bull; &amp;nbsp; &amp;nbsp;when the requirement presents a significant barrier to adequate supplier participation;&amp;nbsp;&lt;br&gt;&amp;bull; &amp;nbsp; &amp;nbsp;when the requirement presents an accessibility barrier for persons with disabilities; or&lt;br&gt;&amp;bull; &amp;nbsp; &amp;nbsp;when the requirement presents a risk to health, safety or national security.&lt;/p&gt;
&lt;p&gt;Refer to PN-158 for further guidance&lt;/p&gt;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Comprehensive Land Claims Agreements</Name>
        <NameFr>Ententes sur les revendications territoriales globales</NameFr>
        <Description/>
        <Active>false</Active>
        <SortOrder>5</SortOrder>
        <IsSector>false</IsSector>
        <AddToOutline>true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Contract Subject to CLCAs</Name>
          <NameFr>Contrat soumis aux ERTG</NameFr>
          <Content>&lt;ol&gt;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
          <ContentFr>&lt;ol&gt;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Fr>
          <Description/>
          <Default>true</Default>
          <Required>false</Required>
          <Checked>false</Checked>
          <Active>true</Active>
          <AddToOutline>true</AddToOutline>
          <IsAdditional>false</IsAdditional>
          <IsWizardFiltered>groupFilter</IsWizardFiltered>
          <AlternativeClientReferenceId>HCT 1.2.5</AlternativeClientReferenceId>
          <AlternativeClientReferenceIdFr>MCE 1.2.5</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RFP - Contract subject to TAs permitting deliveries in areas excluding CLCAs</Name>
          <NameFr>DDP - Contrat soumis à des ATs permettant des livraisons dans des zones excluant les ERTG</NameFr>
          <Content>&lt;ol&gt;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
          <ContentFr>&lt;ol&gt;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excluding CLCAs.&lt;/p&gt;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RFP - Contract subject to TAs permitting deliveries in areas subject to CLCAs</Name>
          <NameFr>DDP - Contrat soumis à des ATs permettant des livraisons dans des zones soumises à ERTG</NameFr>
          <Content>&lt;ol&gt;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subject to CLCAs.&lt;/p&gt;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RFSA - Deliveries across Canada, excluding areas subject to CLCAs</Name>
          <NameFr>DAMA - Livraisons partout au Canada, excluant les zones soumises aux ERTG</NameFr>
          <Content>&lt;ol&gt;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
          <ContentFr>&lt;ol&gt;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Fr>
          <Description/>
          <Default>false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RFSA - Deliveries across Canada, including areas subject to CLCA's</Name>
          <NameFr>DAMA - Livraisons partout au Canada, incluant les zones soumises aux ERTG</NameFr>
          <Content>&lt;ol&gt;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Fr>
          <Description/>
          <Default>true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RFSO - Deliveries across Canada, excluding areas subject to CLCAs</Name>
          <NameFr>DOC - Livraisons partout au Canada, excluant les zones soumises aux ERTG</NameFr>
          <Content>&lt;ol&gt;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
          <ContentFr>&lt;ol&gt;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Fr>
          <Description/>
          <Default>false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RFSO - Delivery across Canada, including areas subject to CLCAs</Name>
          <NameFr>DOC - Livraisons partout au Canada, incluant les zones soumises aux ERTG</NameFr>
          <Content>&lt;ol&gt;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
          <ContentFr>&lt;ol&gt;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Fr>
          <Description/>
          <Default>true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Nunavut Directive- Inuit Benefits Plan (IBP)</Name>
        <NameFr>Directive du Nunavut - Plan des avantages pour les Inuits (PAI)</NameFr>
        <Description/>
        <Active>false</Active>
        <SortOrder>6</SortOrder>
        <IsSector>false</IsSector>
        <AddToOutline>true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Nunavut Directive- Inuit Benefits Plan (IBP)</Name>
          <NameFr>Directive du Nunavut - Plan des avantages pour les Inuits (PAI)</NameFr>
          <Content>&lt;ol&gt;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
          <ContentFr>&lt;ol&gt;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Fr>
          <Description/>
          <Default>false</Default>
          <Required>false</Required>
          <Checked>false</Checked>
          <Active>true</Active>
          <AddToOutline>true</AddToOutline>
          <IsAdditional>false</IsAdditional>
          <IsWizardFiltered>groupFilter</IsWizardFiltered>
          <AlternativeClientReferenceId>W0203T</AlternativeClientReferenceId>
          <AlternativeClientReferenceIdFr>W0203T</AlternativeClientReferenceIdFr>
          <AlternativeGuidance>&lt;p&gt;Use this clause in solicitations of offers that are:&lt;br&gt;1. &amp;nbsp; &amp;nbsp;subject to the Nunavut Directive; and&lt;br&gt;2.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the&lt;a href="microsoft-edge:https://www.tbs-sct.canada.ca/pol/doc-eng.aspx?id=32610" target="_blank" rel="noopener"&gt; 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Nunavut Directive- Inuit Firm Registry (IFR)</Name>
        <NameFr>Directive du Nunavut - Répertoire des entreprises inuites (REI)</NameFr>
        <Description/>
        <Active>false</Active>
        <SortOrder>7</SortOrder>
        <IsSector>false</IsSector>
        <AddToOutline>true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Nunavut Directive- Inuit Firm Registry (IFR)</Name>
          <NameFr>Directive du Nunavut - Répertoire des entreprises inuites (REI)</NameFr>
          <Content>&lt;ol&gt;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
          <ContentFr>&lt;ol&gt;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Fr>
          <Description/>
          <Default>false</Default>
          <Required>false</Required>
          <Checked>false</Checked>
          <Active>true</Active>
          <AddToOutline>true</AddToOutline>
          <IsAdditional>false</IsAdditional>
          <IsWizardFiltered>groupFilter</IsWizardFiltered>
          <AlternativeClientReferenceId>W0205T &amp; W0206T</AlternativeClientReferenceId>
          <AlternativeClientReferenceIdFr>W0205T &amp; W0206T</AlternativeClientReferenceIdFr>
          <AlternativeGuidance>&lt;p&gt;Use this clause in solicitations of offers that are:&lt;br&gt;1. &amp;nbsp; &amp;nbsp;subject to the Nunavut Directive; and&amp;nbsp;&lt;br&gt;2. &amp;nbsp; &amp;nbsp;limited to competition among firms on the Inuit Firm Registry (IFR).&lt;/p&gt;
&lt;p&gt;Contracting Authorities must ensure that the timeframes provided for IFR registration are appropriate given the nature of the specific procurement.&lt;/p&gt;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limiting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&lt;p&gt;Conjunctions:&amp;nbsp;&lt;br&gt;&amp;ldquo;Nunavut Directive: Limited to firms on the Inuit Firm Registry (IFR)"&lt;br&gt;&amp;ldquo;Nunavut Directive: Highest combined rating of Inuit Benefits Plan commitment, technical merit, and price &amp;ndash; Limited to Inuit Firm Registry&amp;rdquo;&lt;br&gt;&amp;ldquo;Nunavut Directive: Registered on the Inuit Firm Registry (IFR)&amp;rdquo;&lt;/p&gt;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Delivery Outside Comprehensive Land Claims Settlement Areas - Different Solicitations</Name>
        <NameFr>Livraisons à effectuer en dehors des zones de règlement des revendications territoriales globales - Appels d'offres différents</NameFr>
        <Description/>
        <Active>false</Active>
        <SortOrder>8</SortOrder>
        <IsSector>false</IsSector>
        <AddToOutline>true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Delivery Outside Comprehensive Land Claims Settlement Areas - Different Solicitations</Name>
          <NameFr>Livraisons à effectuer en dehors des zones de règlement des revendications territoriales globales - Appels d'offres différents</NameFr>
          <Content>&lt;ol&gt;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
          <ContentFr>&lt;ol&gt;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Fr>
          <Description/>
          <Default>true</Default>
          <Required>false</Required>
          <Checked>true</Checked>
          <Active>true</Active>
          <AddToOutline>true</AddToOutline>
          <IsAdditional>false</IsAdditional>
          <IsWizardFiltered>groupFilter</IsWizardFiltered>
          <AlternativeClientReferenceId>W0001T</AlternativeClientReferenceId>
          <AlternativeClientReferenceIdFr>W0001T</AlternativeClientReferenceIdFr>
          <AlternativeGuidance>&lt;p&gt;Use this clause in solicitations of offers involving final delivery to locations outside Comprehensive Land Claims Settlement Areas (CLCSAs) when the original requirement has been divided to handle final delivery locations outside CLCSAs on one solicitation of offers and final delivery locations inside CLCSAs on a different solicitation of offers. Users are to modify the clauses as required for either a standing offer or contract and to insert the solicitation number dealing with deliveries inside CLCSAs.&lt;/p&gt;
&lt;p&gt;The second paragraph of this clause is to cover the possibility of there being no bids received as a result of the solicitation of offers pertaining to delivery locations inside a CLCSA. The clause gives Canada the capability to include final delivery locations inside CLCSAs in the proposed standing offer or contract with the successful offeror for delivery points outside CLCSAs.&lt;/p&gt;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Set-aside for Comprehensive Land Claims Agreement(s) Beneficiaries</Name>
        <NameFr>Marchés réservés aux bénéficiaires d'une entente sur les revendications territoriales globales</NameFr>
        <Description/>
        <Active>false</Active>
        <SortOrder>9</SortOrder>
        <IsSector>false</IsSector>
        <AddToOutline>true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Set-aside for Comprehensive Land Claims Agreement(s) Beneficiaries</Name>
          <NameFr>Marchés réservés aux bénéficiaires d'une entente sur les revendications territoriales globales</NameFr>
          <Content>&lt;ol&gt;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
          <ContentFr>&lt;ol&gt;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Fr>
          <Description/>
          <Default>true</Default>
          <Required>false</Required>
          <Checked>true</Checked>
          <Active>true</Active>
          <AddToOutline>true</AddToOutline>
          <IsAdditional>false</IsAdditional>
          <IsWizardFiltered>groupFilter</IsWizardFiltered>
          <AlternativeClientReferenceId>W0005T</AlternativeClientReferenceId>
          <AlternativeClientReferenceIdFr>W0005T</AlternativeClientReferenceIdFr>
          <AlternativeGuidance>&lt;p&gt;Use this clause when the procurement is reserved for beneficiaries of a Comprehensive Land Claims Agreement (CLCA), further to a right of first refusal under one or more CLCAs.&lt;/p&gt;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Set-aside for Indigenous Business - Offer</Name>
        <NameFr>Marchés réservés aux entreprises autochtones - Offre</NameFr>
        <Description/>
        <Active>false</Active>
        <SortOrder>10</SortOrder>
        <IsSector>false</IsSector>
        <AddToOutline>true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PSIB Federal Government Set-aside</Name>
          <NameFr>SAEA Marchés réservés Gouvernement fédéral</NameFr>
          <Content>&lt;ol&gt;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
          <ContentFr>&lt;ol&gt;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Fr>
          <Description/>
          <Default>false</Default>
          <Required>false</Required>
          <Checked>false</Checked>
          <Active>true</Active>
          <AddToOutline>true</AddToOutline>
          <IsAdditional>false</IsAdditional>
          <IsWizardFiltered>groupFilter</IsWizardFiltered>
          <AlternativeClientReferenceId>HCT 1.2.6, A3002T</AlternativeClientReferenceId>
          <AlternativeClientReferenceIdFr>MCE 1.2.6, A3002T</AlternativeClientReferenceIdFr>
          <AlternativeGuidance>&lt;p&gt;Use this clause for requirements that have been set aside under the federal government Procurement Strategy for Indigenous Business (PSIB).&lt;/p&gt;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Controlled Goods Requirements - Offer</Name>
        <NameFr>Exigence relative aux marchandises contrôlées - Offre</NameFr>
        <Description/>
        <Active>false</Active>
        <SortOrder>11</SortOrder>
        <IsSector>false</IsSector>
        <AddToOutline>true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Controlled Goods Requirements</Name>
          <NameFr>Exigences relatives aux marchandises contrôlées</NameFr>
          <Content>&lt;ol&gt;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
          <ContentFr>&lt;ol&gt;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Fr>
          <Description/>
          <Default>false</Default>
          <Required>false</Required>
          <Checked>false</Checked>
          <Active>true</Active>
          <AddToOutline>true</AddToOutline>
          <IsAdditional>false</IsAdditional>
          <IsWizardFiltered>groupFilter</IsWizardFiltered>
          <AlternativeClientReferenceId>HCT 1.2.7</AlternativeClientReferenceId>
          <AlternativeClientReferenceIdFr>MCE 1.2.7</AlternativeClientReferenceIdFr>
          <AlternativeGuidance>&lt;p&gt;Use this clause for requirements that involve the production of and/or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National Security Exception - Offer</Name>
        <NameFr>Exception relative à la sécurité nationale - Offre</NameFr>
        <Description/>
        <Active>false</Active>
        <SortOrder>12</SortOrder>
        <IsSector>false</IsSector>
        <AddToOutline>true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National Security Exception</Name>
          <NameFr>Exception relative à la sécurité nationale</NameFr>
          <Content>&lt;ol&gt;
&lt;li&gt;&lt;strong&gt;National Security Exception.&lt;/strong&gt; Canada has invoked the national security exceptions provided for in the trade agreements, therefore this solicitation of offers is excluded from all of the obligations of all the trade agreements.&lt;/li&gt;
&lt;/ol&gt;</Content>
          <ContentFr>&lt;ol&gt;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Fr>
          <Description/>
          <Default>false</Default>
          <Required>false</Required>
          <Checked>false</Checked>
          <Active>true</Active>
          <AddToOutline>true</AddToOutline>
          <IsAdditional>false</IsAdditional>
          <IsWizardFiltered>groupFilter</IsWizardFiltered>
          <AlternativeClientReferenceId>HCT 1.2.8</AlternativeClientReferenceId>
          <AlternativeClientReferenceIdFr>MCE 1.2.8</AlternativeClientReferenceIdFr>
          <AlternativeGuidance>&lt;p&gt;Use this clause whenever the National Security Exception (NSE) provided in trade agreements has been invoked by Canada.&lt;/p&gt; &lt;p&gt;&amp;nbsp;&lt;/p&gt;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Basis for Canada's Ownership of Intellectual Property - Offer</Name>
        <NameFr>Fondement du titre de propriété intellectuelle du Canada - Offre</NameFr>
        <Description/>
        <Active>false</Active>
        <SortOrder>13</SortOrder>
        <IsSector>false</IsSector>
        <AddToOutline>true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Basis for Ownership of Intellectual Property</Name>
          <NameFr>Fondement du titre de propriété intellectuelle du Canada</NameFr>
          <Content>&lt;ol&gt;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
          <ContentFr>&lt;ol&gt;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HCT 2.9, K3200T</AlternativeClientReferenceId>
          <AlternativeClientReferenceIdFr>MCE 2.9, K3200T</AlternativeClientReferenceIdFr>
          <AlternativeGuidance>&lt;p&gt;Use this clause in requirements where the client department has determined that Canada will own any intellectual property arising from the work under the contract.&lt;/p&gt;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Non-Disclosure – National Security Exemption</Name>
        <NameFr>Non-divulgation — Exemption de la sécurité nationale</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Non-Disclosure – National Security Exemption</Name>
          <NameFr>Non-divulgation — Exemption de la sécurité nationale</NameFr>
          <Content>&lt;ol&gt;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
          <ContentFr>&lt;ol&gt;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clause if the requirement is with the Communications Security Establishment (CSE).&lt;/p&gt;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Performance Evaluation</Name>
        <NameFr>Évaluation du rendement</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Performance Evaluation</Name>
          <NameFr>Évaluation du rendement</NameFr>
          <Content>&lt;ol&gt;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
          <ContentFr>&lt;ol&gt;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Fr>
          <Description/>
          <Default>true</Default>
          <Required>true</Required>
          <Checked>true</Checked>
          <Active>false</Active>
          <AddToOutline>false</AddToOutline>
          <IsAdditional>false</IsAdditional>
          <IsWizardFiltered>groupFilter</IsWizardFiltered>
          <AlternativeClientReferenceId>A&amp;E RFP Template GI23</AlternativeClientReferenceId>
          <AlternativeClientReferenceIdFr>A&amp;G modèle DDP IG23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Scope of Work</Name>
        <NameFr>Portée des travaux</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Scope of Work</Name>
          <NameFr>Portée des travaux</NameFr>
          <Content>&lt;ol&gt;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
          <ContentFr>&lt;ol&gt;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3.2.5</AlternativeClientReferenceId>
          <AlternativeClientReferenceIdFr>A&amp;G modèle DDP 3.2.5</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Offeror Requirements</Name>
      <NameFr>Exigences concernant l’offrant</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Offeror Requirements Heading</Name>
        <NameFr>Exigences concernant l’offrant</NameFr>
        <Content>&lt;ol&gt;
&lt;li&gt;&lt;strong&gt; Offeror Requirements.&lt;/strong&gt;&lt;/li&gt;
&lt;/ol&gt;</Content>
        <ContentFr>&lt;ol&gt;
&lt;li&gt;&lt;strong&gt;Exigences concernant l&amp;rsquo;offrant.&lt;/strong&gt;&lt;/li&gt;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Offeror Responsibilities</Name>
        <NameFr>Responsabilités de l'offrant</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Offeror Responsibilities - EPS</Name>
          <NameFr>Responsabilités de l’offrant - SAE</NameFr>
          <Content>&lt;ol&gt;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its offer needs to be amended, and resubmit, should the solicitation of offers be amended; and&lt;/li&gt;
&lt;li&gt;comply with all other requirements of this solicitation of offers.&lt;/li&gt;
&lt;/ol&gt;
&lt;/li&gt;
&lt;/ol&gt;</Content>
          <ContentFr>&lt;ol&gt;
&lt;li&gt;&lt;strong&gt;Responsabilit&amp;eacute;s de l&amp;rsquo;offrant. &lt;/strong&gt;Chaque Offrant devrait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Offeror Responsibility</Name>
          <NameFr>Responsabilités de l'Offrant</NameFr>
          <Content>&lt;ol&gt;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
          <ContentFr>&lt;ol&gt;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Fr>
          <Description/>
          <Default>false</Default>
          <Required>true</Required>
          <Checked>true</Checked>
          <Active>true</Active>
          <AddToOutline>true</AddToOutline>
          <IsAdditional>false</IsAdditional>
          <IsWizardFiltered>groupFilter</IsWizardFiltered>
          <AlternativeClientReferenceId>2003-05 #2, 2006-05 #2, 2008-05 #2</AlternativeClientReferenceId>
          <AlternativeClientReferenceIdFr>2003-05 #2, 2006-05 #2, 2008-05 #2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Legal Capacity</Name>
        <NameFr>Capacité juridique</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Legal Capacity</Name>
          <NameFr>Capacité juridique</NameFr>
          <Content>&lt;ol&gt;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
          <ContentFr>&lt;ol&gt;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Fr>
          <Description/>
          <Default>false</Default>
          <Required>true</Required>
          <Checked>true</Checked>
          <Active>true</Active>
          <AddToOutline>true</AddToOutline>
          <IsAdditional>false</IsAdditional>
          <IsWizardFiltered>groupFilter</IsWizardFiltered>
          <AlternativeClientReferenceId>2003-10, 2003ACB-09, 2004-06, 2004ACB-09, 2006-10, 2007-07, 2008-10</AlternativeClientReferenceId>
          <AlternativeClientReferenceIdFr>2003-10, 2003ACB-09, 2004-06, 2004ACB-09, 2006-10, 2007-07, 2008-10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Code of Conduct Compliance - Offer</Name>
        <NameFr>Respect du Code de conduite - Offre</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of Conduct</Name>
          <NameFr>Code de conduite</NameFr>
          <Content>&lt;ol&gt;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
          <ContentFr>&lt;ol&gt;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Fr>
          <Description/>
          <Default>false</Default>
          <Required>true</Required>
          <Checked>true</Checked>
          <Active>true</Active>
          <AddToOutline>true</AddToOutline>
          <IsAdditional>false</IsAdditional>
          <IsWizardFiltered>groupFilter</IsWizardFiltered>
          <AlternativeClientReferenceId>2003-21, 2003ACB-19, 2004-12, 2004ACB-15, 2006-21, 2007-12, 2008-20</AlternativeClientReferenceId>
          <AlternativeClientReferenceIdFr>2003-21, 2003ACB-19, 2004-12, 2004ACB-15, 2006-21, 2007-12, 2008-20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Offer Integrity - Ineligibility and Suspension Policy</Name>
        <NameFr>Intégrité de l'offre - Politique d’inadmissibilité et de suspension</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Ineligibility and Suspension Policy</Name>
          <NameFr>Politique d’inadmissibilité et de suspension</NameFr>
          <Content>&lt;ol&gt;
&lt;li&gt;&lt;strong&gt;Ineligibility and Suspension Policy.&lt;/strong&gt;
&lt;ol&gt;
&lt;li&gt;&lt;strong&gt;Mandatory Compliance. &lt;/strong&gt;The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&lt;a href="https://www.canada.ca/en/public-services-procurement/services/standards-oversight/supplier-integrity-compliance.html"&gt;Office of Supplier Integrity and Compliance website&lt;/a&gt;.&lt;/li&gt;
&lt;li&gt;&lt;strong&gt;Policy Summary. &lt;/strong&gt;The Policy sets out the circumstances under which Canada may determine that the Supplier is ineligible to enter, or is suspended from entering into a Contract with Canada. The list of ineligible and suspended Suppliers is maintained on the &lt;a href="https://www.canada.ca/en/public-services-procurement/services/standards-oversight/supplier-integrity-compliance.html"&gt;Office of Supplier Integrity and Compliance website&lt;/a&gt;.&lt;/li&gt;
&lt;li&gt;&lt;strong&gt;Offeror Responsibilities. &lt;/strong&gt;The Offeror must provide the following:
&lt;ol&gt;
&lt;li&gt;a &lt;a href="https://www.canada.ca/en/public-services-procurement/services/standards-oversight/supplier-integrity-compliance/forms.html"&gt;List of Names for integrity verification&lt;/a&gt; that includes all information required by the Policy (section 13 &amp;ndash; Disclosure); and&lt;/li&gt;
&lt;li&gt;if the Offeror is unable to certify all of the statements in the sub-clause below entitled &amp;lsquo;&amp;rsquo;Offeror Certifications&amp;rsquo;&amp;rsquo;, a completed &lt;a href="https://www.canada.ca/en/public-services-procurement/services/standards-oversight/supplier-integrity-compliance/forms.html"&gt;Integrity Declaration Form&lt;/a&gt; providing all requested information and details of any material event that may affect the status of itself, its affiliates or its proposed first-tier subcontractors under the Policy.&lt;/li&gt;
&lt;/ol&gt;
&lt;/li&gt;
&lt;li&gt;&lt;strong&gt;Offeror Certifications.&lt;/strong&gt; Subject to the sub-clause below entitled &amp;lsquo;&amp;rsquo;Integrity Declaration Form&amp;rsquo;&amp;rsquo;, by submitting an offer in response to this solicitation of offers, the Offeror certifies that:
&lt;ol&gt;
&lt;li&gt;it has read and understands the &lt;a href="https://www.canada.ca/en/public-services-procurement/services/standards-oversight/supplier-integrity-compliance/policy-directives/ineligibility-suspension-policy.html"&gt;Ineligibility and Suspension Policy&lt;/a&gt;;&lt;/li&gt;
&lt;li&gt;it understands that certain circumstances, as described in the Policy, will or may result in a determination of ineligibility or suspension under the Policy;&lt;/li&gt;
&lt;li&gt;it is aware that Canada may request additional information, certifications, and validations from the Offeror or a third party for the purpose of making a determination of ineligibility or suspension;&lt;/li&gt;
&lt;li&gt;none of the circumstances described in &lt;a href="https://www.canada.ca/en/public-services-procurement/services/standards-oversight/supplier-integrity-compliance/policy-directives/ineligibility-suspension-policy.html"&gt;Appendix 2 of the Policy&lt;/a&gt; that will or may result in a determination of ineligibility or suspension, apply to itself, its affiliates or its proposed first tier subcontractors; and&lt;/li&gt;
&lt;li&gt;it is not aware of a determination of ineligibility or suspension issued by Canada that applies to it.&lt;/li&gt;
&lt;/ol&gt;
&lt;/li&gt;
&lt;li&gt;&lt;strong&gt;Integrity Declaration Form. &lt;/strong&gt;Where an Offeror is unable to provide any of the certifications required by the sub-clause above entitled &amp;lsquo;&amp;rsquo;Offeror Certifications&amp;rsquo;&amp;rsquo;, at the time of its offer it must submit a completed &lt;a href="https://www.canada.ca/en/public-services-procurement/services/standards-oversight/supplier-integrity-compliance/forms.html"&gt;Integrity Declaration Form&lt;/a&gt;.&lt;/li&gt;
&lt;li&gt;&lt;strong&gt;Compliance with Certifications.&lt;/strong&gt;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
          <ContentFr>&lt;ol&gt;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Fr>
          <Description/>
          <Default>false</Default>
          <Required>true</Required>
          <Checked>true</Checked>
          <Active>true</Active>
          <AddToOutline>true</AddToOutline>
          <IsAdditional>false</IsAdditional>
          <IsWizardFiltered>groupFilter</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Offer Integrity – Ineligibility and Suspension Policy - TBIPS</Name>
          <NameFr>Intégrité de l’offre — Politique d’inadmissibilité et de suspension — SPICT</NameFr>
          <Content>&lt;ol&gt;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
          <ContentFr>&lt;ol&gt;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Conflict Of Interest - Offer</Name>
        <NameFr>Conflits d’intérêts</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Conflict-Unfair Advantage</Name>
          <NameFr>Conflit d'intérêts - Avantage indu</NameFr>
          <Content>&lt;ol&gt;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
          <ContentFr>&lt;ol&gt;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Fr>
          <Description/>
          <Default>false</Default>
          <Required>true</Required>
          <Checked>true</Checked>
          <Active>true</Active>
          <AddToOutline>true</AddToOutline>
          <IsAdditional>false</IsAdditional>
          <IsWizardFiltered>groupFilter</IsWizardFiltered>
          <AlternativeClientReferenceId>2003-18, 2003ACB-16, 2006-18, 2008-17</AlternativeClientReferenceId>
          <AlternativeClientReferenceIdFr>2003-18, 2006-18, 2008-17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Controlled Goods - Offer</Name>
        <NameFr>Marchandises contrôlées – Offre</NameFr>
        <Description/>
        <Active>false</Active>
        <SortOrder>5</SortOrder>
        <IsSector>false</IsSector>
        <AddToOutline>true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Controlled Goods-Offer</Name>
          <NameFr>Marchandises contrôlées - Offre</NameFr>
          <Content>&lt;ol&gt;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
          <ContentFr>&lt;ol&gt;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Fr>
          <Description/>
          <Default>false</Default>
          <Required>false</Required>
          <Checked>false</Checked>
          <Active>true</Active>
          <AddToOutline>true</AddToOutline>
          <IsAdditional>false</IsAdditional>
          <IsWizardFiltered>groupFilter</IsWizardFiltered>
          <AlternativeClientReferenceId>HCT 6.4, A9130T</AlternativeClientReferenceId>
          <AlternativeClientReferenceIdFr>MCE 6.4, A9130T</AlternativeClientReferenceIdFr>
          <AlternativeGuidance>&lt;p&gt;Use this clause in all solicitations of offers when there is production of 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Federal Contractors Program for Employment Equity- Offer</Name>
        <NameFr>Programme de contrats fédéraux pour l’équité en matière d’emploi - Offre</NameFr>
        <Description/>
        <Active>false</Active>
        <SortOrder>6</SortOrder>
        <IsSector>false</IsSector>
        <AddToOutline>true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Federal Contractors Program</Name>
          <NameFr>Programme de contrats fédéraux pour l’équité en matière d’emploi</NameFr>
          <Content>&lt;ol&gt;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
          <ContentFr>&lt;ol&gt;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Fr>
          <Description/>
          <Default>false</Default>
          <Required>false</Required>
          <Checked>false</Checked>
          <Active>true</Active>
          <AddToOutline>true</AddToOutline>
          <IsAdditional>false</IsAdditional>
          <IsWizardFiltered>groupFilter</IsWizardFiltered>
          <AlternativeClientReferenceId>HCT 1.2.11</AlternativeClientReferenceId>
          <AlternativeClientReferenceIdFr>MCE 1.2.11</AlternativeClientReferenceIdFr>
          <AlternativeGuidance>&lt;p&gt;Use this clause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Federal Contractors Program for Employment Equity - Notification</Name>
          <NameFr>Programme de contrats fédéraux pour l’équité en matière d’emploi – Avis</NameFr>
          <Content>&lt;ol&gt;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
          <ContentFr>&lt;ol&gt;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Fr>
          <Description/>
          <Default>false</Default>
          <Required>false</Required>
          <Checked>false</Checked>
          <Active>false</Active>
          <AddToOutline>false</AddToOutline>
          <IsAdditional>false</IsAdditional>
          <IsWizardFiltered/>
          <AlternativeClientReferenceId>HCT 1.2.11</AlternativeClientReferenceId>
          <AlternativeClientReferenceIdFr>MCE 1.2.11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Security Clearances - Offer</Name>
        <NameFr>Attestations de sécurité - Offre</NameFr>
        <Description/>
        <Active>false</Active>
        <SortOrder>7</SortOrder>
        <IsSector>false</IsSector>
        <AddToOutline>true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Up To Contract Award</Name>
          <NameFr>Jusqu'à l’attribution du contrat</NameFr>
          <Content>&lt;ol&gt;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Fr>
          <Description/>
          <Default>false</Default>
          <Required>false</Required>
          <Checked>false</Checked>
          <Active>true</Active>
          <AddToOutline>true</AddToOutline>
          <IsAdditional>false</IsAdditional>
          <IsWizardFiltered>groupFilter</IsWizardFiltered>
          <AlternativeClientReferenceId>HCT 6.1</AlternativeClientReferenceId>
          <AlternativeClientReferenceIdFr>MCE 6.1</AlternativeClientReferenceIdFr>
          <AlternativeGuidance>&lt;p&gt;Select the appropriate option, when there are security requirements associated with the requirement and the applicable clauses provided by the &lt;a href="https://www.tpsgc-pwgsc.gc.ca/esc-src/introduction-eng.html"&gt;Contract Security Program&lt;/a&gt; are inserted under Performance of Work - Security Requirement&lt;/p&gt;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Up To Issuance of Standing Offer</Name>
          <NameFr>Jusqu'à l'émission de l'offre à commandes</NameFr>
          <Content>&lt;ol&gt;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RFSO 6.1</AlternativeClientReferenceId>
          <AlternativeClientReferenceIdFr>DOC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Up to Issuance of Supply Arrangement</Name>
          <NameFr>Jusqu'à l'émission de l'arrangement en matière d'approvisionnement</NameFr>
          <Content>&lt;ol&gt;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RFSA 1.3</AlternativeClientReferenceId>
          <AlternativeClientReferenceIdFr>DAMA 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Security Clearances – Offer (with FOCI)</Name>
          <NameFr>Attestations de sécurité- Offre (avec PCIE)</NameFr>
          <Content>&lt;ol&gt;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
          <ContentFr>&lt;ol&gt;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Security - Required Documentation</Name>
        <NameFr>Sécurité – Documentation requise</NameFr>
        <Description/>
        <Active>false</Active>
        <SortOrder>8</SortOrder>
        <IsSector>false</IsSector>
        <AddToOutline>true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Security Documentation</Name>
          <NameFr>Documents de sécurité</NameFr>
          <Content>&lt;ol&gt;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
          <ContentFr>&lt;ol&gt;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Fr>
          <Description/>
          <Default>false</Default>
          <Required>false</Required>
          <Checked>false</Checked>
          <Active>true</Active>
          <AddToOutline>true</AddToOutline>
          <IsAdditional>false</IsAdditional>
          <IsWizardFiltered>groupFilter</IsWizardFiltered>
          <AlternativeClientReferenceId>New - HCT Template - PN106R1</AlternativeClientReferenceId>
          <AlternativeClientReferenceIdFr>Nouvelle - Modèle MCE - PN106R1</AlternativeClientReferenceIdFr>
          <AlternativeGuidance>&lt;p&gt;Insert the following clause only if applicable to your requirement, and select the appropriate term.&lt;/p&gt;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Insurance Requirement - Offeror</Name>
        <NameFr>Exigences en matière d'assurance – Offrant</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Offeror Responsible for Insurance</Name>
          <NameFr>Offrant responsable de l'assurance</NameFr>
          <Content>&lt;ol&gt;
&lt;li&gt;&lt;b&gt;Insurance.&lt;/b&gt; The successful Offeror will be responsible to meet insurance requirements in accordance with the resulting contract section entitled "Insurance".&lt;/li&gt;
&lt;/ol&gt;</Content>
          <ContentFr>&lt;ol&gt;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when specific insurance is required. Consult the Risk Management and Insurance Advisory Services regarding the type of insurance and the appropriate contract provisions to include.&lt;/p&gt;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Proof of Insurance</Name>
          <NameFr>Preuve d’assurance</NameFr>
          <Content>&lt;ol&gt;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Fr>
          <Description/>
          <Default>false</Default>
          <Required>true</Required>
          <Checked>true</Checked>
          <Active>false</Active>
          <AddToOutline>true</AddToOutline>
          <IsAdditional>false</IsAdditional>
          <IsWizardFiltered>groupFilter</IsWizardFiltered>
          <AlternativeClientReferenceId>HCT 6.5, G1007T</AlternativeClientReferenceId>
          <AlternativeClientReferenceIdFr>MCE 6.5, G1007T</AlternativeClientReferenceIdFr>
          <AlternativeGuidance>&lt;p&gt;Use this clause in solicitations of offers when proof of availability of insurance is required before contract award.&lt;br&gt;For requests for standing offers, use the following clause:&lt;/p&gt;
&lt;p&gt;&amp;bull; &amp;nbsp; &amp;nbsp;Insurance Requirements - Proof of Availability - Prior to issuance of a Standing Offer&lt;/p&gt;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Proof of Insurance - RFSO</Name>
          <NameFr>Preuve d’assurance - DOC</NameFr>
          <Content>&lt;ol&gt;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Insurance - A&amp;E</Name>
          <NameFr>Assurance - A&amp;G</NameFr>
          <Content>&lt;ol&gt;
&lt;li&gt;&lt;strong&gt;Insurance requirements.&lt;/strong&gt; The successful Offeror must obtain and maintain Professional Liability and Commercial General Liability insurance coverage in accordance with the requirements in the solicitation documents.&lt;/li&gt;
&lt;/ol&gt;</Content>
          <ContentFr>&lt;ol&gt;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Fr>
          <Description/>
          <Default>true</Default>
          <Required>true</Required>
          <Checked>true</Checked>
          <Active>false</Active>
          <AddToOutline>false</AddToOutline>
          <IsAdditional>true</IsAdditional>
          <IsWizardFiltered>groupFilter</IsWizardFiltered>
          <AlternativeClientReferenceId>A&amp;E RFP Template GI13</AlternativeClientReferenceId>
          <AlternativeClientReferenceIdFr>A&amp;G modèle DDP - IG13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Supplementary Insurance Requirements - A&amp;E</Name>
        <NameFr>Exigences en matière d’assurance supplémentaire - A&amp;G</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Supplementary Insurance Requirements - A&amp;E</Name>
          <NameFr>Exigences en matière d’assurance supplémentaire - A&amp;G</NameFr>
          <Content>&lt;ol&gt;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
          <ContentFr>&lt;ol&gt;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A&amp;E RFP Template SI</AlternativeClientReferenceId>
          <AlternativeClientReferenceIdFr/>
          <AlternativeGuidance>&lt;p&gt;Users must select the appropriate option and add details for Supplementary Insurance when that Insurance is required.&lt;/p&gt;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Former Public Servants</Name>
        <NameFr>Anciens fonctionnaires</NameFr>
        <Description/>
        <Active>false</Active>
        <SortOrder>11</SortOrder>
        <IsSector>false</IsSector>
        <AddToOutline>true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Former Public Servant - Notification - RFSA</Name>
          <NameFr>Ancien fonctionnaire – Avis - DAMA</NameFr>
          <Content>&lt;ol&gt;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
          <ContentFr>&lt;ol&gt;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Fr>
          <Description/>
          <Default>false</Default>
          <Required>false</Required>
          <Checked>false</Checked>
          <Active>false</Active>
          <AddToOutline>false</AddToOutline>
          <IsAdditional>false</IsAdditional>
          <IsWizardFiltered/>
          <AlternativeClientReferenceId>RFSA 2.3</AlternativeClientReferenceId>
          <AlternativeClientReferenceIdFr>DAMA 2.3</AlternativeClientReferenceIdFr>
          <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Former Public Servants</Name>
          <NameFr>Anciens fonctionnaires</NameFr>
          <Content>&lt;ol&gt;
&lt;li&gt;&lt;strong&gt;Former Public Servants.&lt;/strong&gt; Offerors who are Former Public Servants in receipt of a Pension or Lump Sum Payment must provide the information required in the "Annex- Offeror Declaration Form" before contract award.&lt;/li&gt;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Fr>
          <Description/>
          <Default>false</Default>
          <Required>false</Required>
          <Checked>false</Checked>
          <Active>true</Active>
          <AddToOutline>true</AddToOutline>
          <IsAdditional>false</IsAdditional>
          <IsWizardFiltered>groupFilter</IsWizardFiltered>
          <AlternativeClientReferenceId>HCT 2.3, A3025T</AlternativeClientReferenceId>
          <AlternativeClientReferenceIdFr>MCE 2.3, A3025T</AlternativeClientReferenceIdFr>
          <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Former Public Servants - RFSO</Name>
          <NameFr>Anciens fonctionnaires - DOC</NameFr>
          <Content>&lt;ol&gt;
&lt;li&gt;&lt;strong&gt;Former Public Servants.&lt;/strong&gt; Offerors who are Former Public Servants in receipt of a Pension or Lump Sum Payment must provide the information required in the "Annex-Offerors Declaration Form" before the issuance of a Standing Offer.&lt;/li&gt;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Fr>
          <Description/>
          <Default>false</Default>
          <Required>false</Required>
          <Checked>false</Checked>
          <Active>false</Active>
          <AddToOutline>false</AddToOutline>
          <IsAdditional>false</IsAdditional>
          <IsWizardFiltered/>
          <AlternativeClientReferenceId>RFSO 2.3, M3025T</AlternativeClientReferenceId>
          <AlternativeClientReferenceIdFr>DOC 2.3, M3025T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Financial Capability</Name>
        <NameFr>Capacité financière</NameFr>
        <Description/>
        <Active>false</Active>
        <SortOrder>12</SortOrder>
        <IsSector>false</IsSector>
        <AddToOutline>true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Financial Capability</Name>
          <NameFr>Capacité financière</NameFr>
          <Content>&lt;ol&gt;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
          <ContentFr>&lt;ol&gt;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true</Active>
          <AddToOutline>true</AddToOutline>
          <IsAdditional>false</IsAdditional>
          <IsWizardFiltered>groupFilter</IsWizardFiltered>
          <AlternativeClientReferenceId>A9033T</AlternativeClientReferenceId>
          <AlternativeClientReferenceIdFr>A9033T</AlternativeClientReferenceIdFr>
          <AlternativeGuidance>&lt;p&gt;Use this clause in the requirement when a financial opinion is required.&lt;/p&gt;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Financial Capability - RFSO</Name>
          <NameFr>Capacité financière - DOC</NameFr>
          <Content>&lt;ol&gt;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
          <ContentFr>&lt;ol&gt;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Financial Viability - RFSA</Name>
        <NameFr>Viabilité financière - DAMA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Financial Viability - RFSA</Name>
          <NameFr>Viabilité financière - DAMA</NameFr>
          <Content>&lt;ol&gt;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
          <ContentFr>&lt;ol&gt;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&lt;p&gt;Use this clause in requests for supply arrangements when a financial opinion is required. If the required information must be received either before or after the number of days indicated in the clause, the user may modify the clause accordingly.&lt;/p&gt;
&lt;p&gt;Supply Arrangement Authorities must consult with the Professional Accounting Practices Group of the Procurement Support Services Sector, during the evaluation of arrangements to determine what financial information may be required from the Offeror(s).&lt;/p&gt;
&lt;p&gt;Since the statement of work or requirement cannot be adequately defined in advance, only a preliminary review of the Offeror's financial viability will be conducted for the sole purpose of pre-qualifying offerors for supply arrangements. A complete review of the Offeror&amp;rsquo;s financial capability may be required for subsequent requirements issued under the supply arrangement, therefore, users must include the clause &amp;ldquo;Financial Capability&amp;rdquo; in all solicitation of offers documents.&lt;/p&gt;
&lt;p&gt;See Supply Manual sections &amp;nbsp;&lt;a href="microsoft-edge:https://canadabuys.canada.ca/en/how-procurement-works/policies-and-guidelines/supply-manual/chapter-5#_5-60-1" target="_blank" rel="noopener"&gt;5.60.1 Financial Capability&lt;/a&gt; and &lt;a href="microsoft-edge:https://canadabuys.canada.ca/en/how-procurement-works/policies-and-guidelines/supply-manual/chapter-6#_6-10-10" target="_blank" rel="noopener"&gt;6.10.10 Cost and price analysis services&lt;/a&gt;.&lt;/p&gt;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Offer Financial Security</Name>
        <NameFr>Garantie financière d'offre</NameFr>
        <Description/>
        <Active>false</Active>
        <SortOrder>14</SortOrder>
        <IsSector>false</IsSector>
        <AddToOutline>true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Offer Financial Security</Name>
          <NameFr>Garantie financière d'offre</NameFr>
          <Content>&lt;ol&gt;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
          <ContentFr>&lt;ol&gt;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Fr>
          <Description/>
          <Default>true</Default>
          <Required>false</Required>
          <Checked>true</Checked>
          <Active>true</Active>
          <AddToOutline>true</AddToOutline>
          <IsAdditional>false</IsAdditional>
          <IsWizardFiltered>groupFilter</IsWizardFiltered>
          <AlternativeClientReferenceId>E0004T</AlternativeClientReferenceId>
          <AlternativeClientReferenceIdFr>E0004T</AlternativeClientReferenceIdFr>
          <AlternativeGuidance>&lt;p&gt;Use this clause in solicitations of offers when offer financial security is required.&lt;/p&gt;
&lt;p&gt;Users must complete paragraphs &amp;ldquo;Bill of Exchange or Government-guaranteed Bond&amp;rdquo; and &amp;ldquo;Offer Bonds&amp;rdquo; before issuing the solicitation of offers.&lt;/p&gt;
&lt;p&gt;Conjunctions:&lt;/p&gt;
&lt;p&gt;&amp;ldquo;Security Deposit &amp;ndash; Offer Financial Security&amp;rdquo;&lt;/p&gt;
&lt;p&gt;Use this clause in conjunction with &amp;ldquo;Security Deposit &amp;ndash; Offer and Contract Financial Security Required&amp;rdquo; and &amp;ldquo;Financial Security&amp;rdquo; when bid financial security is required in the solicitation of offers and contract financial security is required under the resulting contract.&lt;/p&gt;
&lt;p&gt;See Supply Manual sections &lt;a href="microsoft-edge:https://canadabuys.canada.ca/en/how-procurement-works/policies-and-guidelines/supply-manual/chapter-4#_4-50" target="_blank" rel="noopener"&gt;4.50 Financial Security&lt;/a&gt;, &lt;a href="microsoft-edge:https://canadabuys.canada.ca/en/how-procurement-works/policies-and-guidelines/supply-manual/chapter-4#_4-50-1" target="_blank" rel="noopener"&gt;4.50.1 Surety Bond Forms&lt;/a&gt; and &lt;a href="microsoft-edge:https://canadabuys.canada.ca/en/how-procurement-works/policies-and-guidelines/supply-manual/chapter-5#_5-55-5" target="_blank" rel="noopener"&gt;5.55.5 Authority to Reject a Bid/Offer/Arrangement&lt;/a&gt;.&lt;/p&gt;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Security Deposit - Offer and Contract Financial Security Required</Name>
        <NameFr>Dépôt de garantie - sécurite financière d'offre et garantie financière contractuelle exigées</NameFr>
        <Description/>
        <Active>false</Active>
        <SortOrder>15</SortOrder>
        <IsSector>false</IsSector>
        <AddToOutline>true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Security Deposit - Offer and Contract Financial Security Required</Name>
          <NameFr>Dépôt de garantie - sécurite financière de l'offre et garantie financière contractuelle exigées</NameFr>
          <Content>&lt;ol&gt;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
          <ContentFr>&lt;ol&gt;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E0003T</AlternativeClientReferenceId>
          <AlternativeClientReferenceIdFr>E0003T</AlternativeClientReferenceIdFr>
          <AlternativeGuidance>&lt;p&gt;Use this clause in solicitations of offers when the clause &amp;ldquo;Offer Financial Security&amp;rdquo; is used to require offer financial security, and a contract financial security is required under the resulting contract clauses.&lt;/p&gt;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Security Deposit - Offer Financial Security</Name>
        <NameFr>Dépôt de garantie - sécurité financière d'offre exigée</NameFr>
        <Description/>
        <Active>false</Active>
        <SortOrder>16</SortOrder>
        <IsSector>false</IsSector>
        <AddToOutline>true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Security Deposit - Offer Financial Security</Name>
          <NameFr>Dépôt de garantie - sécurité financière d'offre exigée</NameFr>
          <Content>&lt;ol&gt;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
          <ContentFr>&lt;ol&gt;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E0009T</AlternativeClientReferenceId>
          <AlternativeClientReferenceIdFr>E0009T</AlternativeClientReferenceIdFr>
          <AlternativeGuidance>&lt;p&gt;Use this clause in solicitations of offers when clause &amp;ldquo;Offer Financial Security&amp;rdquo; is used to require offer financial security, but no contract financial security is required in the resulting contract clauses.&lt;/p&gt;
&lt;p&gt;See clause &amp;ldquo;Security Deposit &amp;ndash; Offer and Contract Financial Security Required&amp;rdquo; when clause &amp;ldquo;Offer Financial Security&amp;rdquo; is used and a contract financial security is also required.&lt;/p&gt;
&lt;p&gt;Conjunctions:&lt;/p&gt;
&lt;p&gt;&amp;ldquo;Offer Financial Security&amp;rdquo;&lt;/p&gt;
&lt;p&gt;See Supply Manual section &lt;a href="microsoft-edge:https://canadabuys.canada.ca/en/how-procurement-works/policies-and-guidelines/supply-manual/chapter-7#_7-50" target="_blank" rel="noopener"&gt;7.50 &amp;ndash; Bid and Contract Security&lt;/a&gt; and &lt;a href="microsoft-edge:https://canadabuys.canada.ca/en/how-procurement-works/policies-and-guidelines/supply-manual/chapter-5" target="_blank" rel="noopener"&gt;Annex 5.2 &amp;ndash; Handling, Custody and Safekeeping of Financial Security/Handling of Bills of Exchange&lt;/a&gt;.&lt;/p&gt;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Offer Submission</Name>
      <NameFr>Présentation de l'offre</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Offer Submission Header</Name>
        <NameFr>Présentation de l'offre</NameFr>
        <Content>&lt;ol&gt;
&lt;li&gt;&lt;strong&gt;Offer Submission.&lt;/strong&gt;&lt;/li&gt;
&lt;/ol&gt;</Content>
        <ContentFr>&lt;ol&gt;
&lt;li&gt;&lt;strong&gt;Présentation de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Offer Receipt</Name>
        <NameFr>Réception de l’offre</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Offer Receipt - EPS</Name>
          <NameFr>Réception de l'offre - SAE</NameFr>
          <Content>&lt;ol&gt;
&lt;li&gt;&lt;strong&gt;Offer Receipt.&lt;/strong&gt; Offers must only be submitted through the SAP Business Network, which is the electronic platform being used by the Government of Canada for procurement, by the date and time indicated in the SAP Business Network &amp;ldquo;event&amp;rdquo;. All offers submitted through other means will not be accepted and considered.&lt;/li&gt;
&lt;/ol&gt;</Content>
          <ContentFr>&lt;ol&gt;
&lt;li&gt;&lt;strong&gt;R&amp;eacute;ception des offres.&lt;/strong&gt; Les offres doivent &amp;ecirc;tre pr&amp;eacute;sent&amp;eacute;es uniquement dans le r&amp;eacute;seau SAP Business Network, la plateforme &amp;eacute;lectronique utilis&amp;eacute;e par le gouvernement du Canada pour l&amp;rsquo;approvisionnement, au plus tard &amp;agrave; la date et &amp;agrave; l&amp;rsquo;heure indiqu&amp;eacute;es dans &amp;rsquo;&amp;rsquo;l&amp;rsquo;&amp;eacute;v&amp;eacute;nement&amp;rsquo;&amp;rsquo; du r&amp;eacute;seau SAP Business Network. Toutes les offres pr&amp;eacute;sent&amp;eacute;es par d&amp;rsquo;autres moyens ne seront ni accept&amp;eacute;es ni prises en consid&amp;eacute;ration. &lt;/li&gt;
&lt;/ol&gt;</ContentFr>
          <Description/>
          <Default>false</Default>
          <Required>true</Required>
          <Checked>true</Checked>
          <Active>false</Active>
          <AddToOutline>false</AddToOutline>
          <IsAdditional>false</IsAdditional>
          <IsWizardFiltered/>
          <AlternativeClientReferenceId>2003ACB-05 #1, HCT 2.2, RFSO 2.2, RFSA 2.2</AlternativeClientReferenceId>
          <AlternativeClientReferenceIdFr>MCE 2.2, DOC 2.2, DAMA 2.2 - Nouvelle</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Offer Receipt - EPS Non-competitive</Name>
          <NameFr>Réception des offres - SAE non concurrentiel</NameFr>
          <Content>&lt;ol&gt;
&lt;li&gt;&lt;strong&gt;Offer Receipt.&lt;/strong&gt; Unless specified otherwise, the offer must only be submitted through the SAP Business Network, which is the electronic platform being used by the Government of Canada for procurement.&lt;/li&gt;
&lt;/ol&gt;</Content>
          <ContentFr>&lt;ol&gt;
&lt;li&gt;&lt;strong&gt;R&amp;eacute;ception des offres. &lt;/strong&gt;Sauf indication contraire, l&amp;rsquo;offre doit &amp;ecirc;tre soumise par le biais du r&amp;eacute;seau SAP Business Network, la plateforme &amp;eacute;lectronique par le gouvernement du Canada pour l&amp;rsquo;approvisionnement.&lt;/li&gt;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Offer Receipt to PWGSC</Name>
          <NameFr>Réception de l’offre à TPSGC</NameFr>
          <Content>&lt;ol&gt;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
          <ContentFr>&lt;ol&gt;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Fr>
          <Description/>
          <Default>true</Default>
          <Required>true</Required>
          <Checked>true</Checked>
          <Active>false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Offer Receipt to specified location</Name>
          <NameFr>Réception de l’offre au lieu spécifié</NameFr>
          <Content>&lt;ol&gt;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
          <ContentFr>&lt;ol&gt;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Limitation of Submissions - A&amp;E</Name>
        <NameFr>Limite quant au nombre de propositions - A&amp;G</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Limitation of Submissions - A&amp;E</Name>
          <NameFr>Limite quant au nombre de propositions - A&amp;G</NameFr>
          <Content>&lt;ol&gt;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
          <ContentFr>&lt;ol&gt;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Fr>
          <Description/>
          <Default>true</Default>
          <Required>true</Required>
          <Checked>true</Checked>
          <Active>false</Active>
          <AddToOutline>false</AddToOutline>
          <IsAdditional>false</IsAdditional>
          <IsWizardFiltered>groupFilter</IsWizardFiltered>
          <AlternativeClientReferenceId>A&amp;E RFP Template GI9</AlternativeClientReferenceId>
          <AlternativeClientReferenceIdFr>A&amp;G modèle DDP IG9</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Offer Sections</Name>
        <NameFr>Sections des offres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Offer Sections</Name>
          <NameFr>Sections des offres</NameFr>
          <Content>&lt;ol&gt;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
          <ContentFr>&lt;ol&gt;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Fr>
          <Description/>
          <Default>false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Delayed Offer</Name>
        <NameFr>Offres retardées</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Delayed Offer - ABE</Name>
          <NameFr>Offres retardées- EAA</NameFr>
          <Content>&lt;ol&gt;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
          <ContentFr>&lt;ol&gt;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Fr>
          <Description/>
          <Default>true</Default>
          <Required>true</Required>
          <Checked>true</Checked>
          <Active>true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Delayed Offer - EPS</Name>
          <NameFr>Offres retardées - SAE</NameFr>
          <Content>&lt;ol&gt;
&lt;li&gt;&lt;strong&gt;Delayed Offer.&lt;/strong&gt;
&lt;ol&gt;
&lt;li&gt;&lt;strong&gt;Late Offers.&lt;/strong&gt; Canada will not consider offers delivered after the offer submission closing date and time.  &lt;/li&gt;
&lt;/ol&gt;
&lt;/li&gt;
&lt;/ol&gt;</Content>
          <ContentFr>&lt;ol&gt;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Delayed Offer - EPS Non-competitive</Name>
          <NameFr>Offre retardée - SAE non concurrentiel</NameFr>
          <Content>&lt;ol&gt;
&lt;li&gt;&lt;strong&gt;Delayed Offer. &lt;/strong&gt;
&lt;ol&gt;
&lt;li&gt;&lt;strong&gt;Late Offers.&lt;/strong&gt; Canada will not consider an offer submitted after the offer submission closing date and time.&lt;/li&gt;
&lt;/ol&gt;
&lt;/li&gt;
&lt;/ol&gt;</Content>
          <ContentFr>&lt;ol&gt;
&lt;li&gt;&lt;strong&gt;Offre retard&amp;eacute;e. &lt;/strong&gt;
&lt;ol&gt;
&lt;li&gt;&lt;strong&gt;Offres d&amp;eacute;pos&amp;eacute;es en retard.&lt;/strong&gt; Le Canada ne tiendra pas compte d&amp;rsquo;une offre pr&amp;eacute;sent&amp;eacute;e apr&amp;egrave;s la date et l&amp;rsquo;heure de cl&amp;ocirc;ture de la demande d&amp;rsquo;offres.&lt;/li&gt;
&lt;/ol&gt;
&lt;/li&gt;
&lt;/ol&gt;</ContentFr>
          <Description/>
          <Default>false</Default>
          <Required>true</Required>
          <Checked>true</Checked>
          <Active>false</Active>
          <AddToOutline>false</AddToOutline>
          <IsAdditional>false</IsAdditional>
          <IsWizardFiltered/>
          <AlternativeClientReferenceId>2004ACB-07</AlternativeClientReferenceId>
          <AlternativeClientReferenceIdFr>2004ACB - 07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Delayed Offer (CPC only)</Name>
          <NameFr>Offres retardées - SCP</NameFr>
          <Content>&lt;ol&gt;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
          <ContentFr>&lt;ol&gt;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Fr>
          <Description/>
          <Default>false</Default>
          <Required>true</Required>
          <Checked>true</Checked>
          <Active>false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Customs Clearance</Name>
        <NameFr>Dédouanement</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Customs clearance</Name>
          <NameFr>Dédouanement</NameFr>
          <Content>&lt;ol&gt;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
          <ContentFr>&lt;ol&gt;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Fr>
          <Description/>
          <Default>false</Default>
          <Required>true</Required>
          <Checked>true</Checked>
          <Active>true</Active>
          <AddToOutline>true</AddToOutline>
          <IsAdditional>false</IsAdditional>
          <IsWizardFiltered>groupFilter</IsWizardFiltered>
          <AlternativeClientReferenceId>2003-09, 2006-09, 2008-09</AlternativeClientReferenceId>
          <AlternativeClientReferenceIdFr>2003-09, 2006-09, 2008-09</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Submittal Method - CanadaBuys (SAP Ariba)</Name>
        <NameFr>Méthode d’envoi — AchatsCanada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Submittal Method - CanadaBuys (SAP Ariba)</Name>
          <NameFr>Méthode d'envoi - AchatsCanada (SAP Ariba)</NameFr>
          <Content>&lt;ol&gt;
&lt;li&gt;&lt;strong&gt;Offers Submitted Through SAP Business Network .&lt;/strong&gt;
&lt;ol&gt;
&lt;li&gt;&lt;strong&gt;Submission Through SAP Business Network . &lt;/strong&gt;To submit an offer through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
&lt;p&gt; &lt;/p&gt;</Content>
          <ContentFr>&lt;ol&gt;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&amp;lsquo;l&amp;rsquo;&amp;eacute;v&amp;eacute;nement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Fr>
          <Description/>
          <Default>false</Default>
          <Required>false</Required>
          <Checked>true</Checked>
          <Active>false</Active>
          <AddToOutline>false</AddToOutline>
          <IsAdditional>false</IsAdditional>
          <IsWizardFiltered/>
          <AlternativeClientReferenceId>2003ACB-05 #3, #4, 2003ACB-06 #2, #3</AlternativeClientReferenceId>
          <AlternativeClientReferenceIdFr>2003-05 #3, #4 ACB, 2003-06 #2, #3</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Submittal Method - CanadaBuys (SAP Ariba) - non-competitive</Name>
          <NameFr>Méthode d'envoi - AchatsCanada (SAP Ariba) - Non concurrentiel</NameFr>
          <Content>&lt;ol&gt;
&lt;li&gt;&lt;strong&gt;Offers Submitted Through SAP Business Network.&lt;/strong&gt;
&lt;ol&gt;
&lt;li&gt;&lt;strong&gt;Submission Through SAP Business Network.&lt;/strong&gt; To submit an offer through the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Content>
          <ContentFr>&lt;ol&gt;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Fr>
          <Description/>
          <Default>false</Default>
          <Required>true</Required>
          <Checked>true</Checked>
          <Active>false</Active>
          <AddToOutline>false</AddToOutline>
          <IsAdditional>false</IsAdditional>
          <IsWizardFiltered/>
          <AlternativeClientReferenceId>2004ACB-06 #2,#3,#5</AlternativeClientReferenceId>
          <AlternativeClientReferenceIdFr>Nouvelle</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Submittal Method - CPC Connect</Name>
        <NameFr>Offre par le service Connexion de la SCP</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By CPC Connect</Name>
          <NameFr>Offre par Connexion postel</NameFr>
          <Content>&lt;ol&gt;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
          <ContentFr>&lt;ol&gt;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Fr>
          <Description/>
          <Default>false</Default>
          <Required>false</Required>
          <Checked>true</Checked>
          <Active>true</Active>
          <AddToOutline>true</AddToOutline>
          <IsAdditional>false</IsAdditional>
          <IsWizardFiltered>groupFilter</IsWizardFiltered>
          <AlternativeClientReferenceId>2003-08, 2006-8, 2008-08, HCT 2.2</AlternativeClientReferenceId>
          <AlternativeClientReferenceIdFr>2003-08, 2006-8, 2008-08, MCE 2.2</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Submittal Method - Mail</Name>
        <NameFr>Offre par la poste</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Submittal Method - Mail</Name>
          <NameFr>Offre par la poste</NameFr>
          <Content>&lt;ol&gt;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
          <ContentFr>&lt;ol&gt;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Fr>
          <Description/>
          <Default>false</Default>
          <Required>false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Submittal Method - Fax</Name>
        <NameFr>Offre par télécopieur</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Submittal Method - Fax</Name>
          <NameFr>Offre par télécopieur</NameFr>
          <Content>&lt;ol&gt;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
          <ContentFr>&lt;ol&gt;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Fr>
          <Description/>
          <Default>false</Default>
          <Required>false</Required>
          <Checked>true</Checked>
          <Active>true</Active>
          <AddToOutline>true</AddToOutline>
          <IsAdditional>false</IsAdditional>
          <IsWizardFiltered>groupFilter</IsWizardFiltered>
          <AlternativeClientReferenceId>HCT 3.1, 2003-8</AlternativeClientReferenceId>
          <AlternativeClientReferenceIdFr>MCE 3.1, 2003-8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Submission of Single Offer</Name>
        <NameFr>Soumission d’une offre unique</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Submission of Single Offer</Name>
          <NameFr>Soumission d’une offre unique</NameFr>
          <Content>&lt;ol&gt;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
          <ContentFr>&lt;ol&gt;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&lt;p&gt;Financial evaluations that rely on the relative evaluation of prices (by comparing prices and awarding points proportionately, for example) are particularly vulnerable to manipulation. Where prices will be compared relative to one another, buyer should consider using this wording, which permits only one offer to be submitted from any group of affiliate offerors.&lt;/p&gt;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Offer Submission Method Restrictions</Name>
        <NameFr>Restriction reliée à la présentation de l'offre</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Offer Submission Method Restrictions</Name>
          <NameFr>Restriction reliée à la présentation de l'offre</NameFr>
          <Content>&lt;ol&gt;
&lt;li&gt;&lt;strong&gt;Offer Submission Method Restrictions.&lt;/strong&gt; Canada will not accept offers submitted in any other manner.&lt;/li&gt;
&lt;/ol&gt;</Content>
          <ContentFr>&lt;ol&gt;
&lt;li&gt;&lt;strong&gt;Restriction reli&amp;eacute;e &amp;agrave; la pr&amp;eacute;sentation de l'offre.&lt;/strong&gt; Le Canada n&amp;rsquo;acceptera pas les&amp;nbsp;offres transmises d&amp;rsquo;une autre mani&amp;egrave;re.&lt;/li&gt;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Nouveau</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Discrepancies - Offer</Name>
        <NameFr>Incompatibilités - Offre</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Discrepancies</Name>
          <NameFr>Incompatibilités</NameFr>
          <Content>&lt;ol&gt;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
          <ContentFr>&lt;ol&gt;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Fr>
          <Description/>
          <Default>true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Discrepancies - No Hard Copy</Name>
          <NameFr>Incompatibilités - Pas de copie papier</NameFr>
          <Content>&lt;ol&gt;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
          <ContentFr>&lt;ol&gt;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Fr>
          <Description/>
          <Default>false</Default>
          <Required>true</Required>
          <Checked>true</Checked>
          <Active>false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Discrepancies - Non-competitive</Name>
          <NameFr>Incompatibilité - non concurrentiels</NameFr>
          <Content>&lt;ol&gt;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
          <ContentFr>&lt;ol&gt;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Fr>
          <Description/>
          <Default>false</Default>
          <Required>true</Required>
          <Checked>true</Checked>
          <Active>false</Active>
          <AddToOutline>false</AddToOutline>
          <IsAdditional>false</IsAdditional>
          <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Offer Submission Requirements - Offer</Name>
        <NameFr>Exigences de présentation d’une offre - Offre</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Offer Submission Requirement - RFSO - Non-competitive</Name>
          <NameFr>Exigences de présentation d’offre - DOC - Non concurrentiel</NameFr>
          <Content>&lt;ol&gt;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Offer Submission Requirements</Name>
          <NameFr>Exigences de présentation d’offre</NameFr>
          <Content>&lt;ol&gt;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true</Active>
          <AddToOutline>true</AddToOutline>
          <IsAdditional>false</IsAdditional>
          <IsWizardFiltered>groupFilter</IsWizardFiltered>
          <AlternativeClientReferenceId>2003-05 #1 #4 #5 #6 #8, HCT 2.1</AlternativeClientReferenceId>
          <AlternativeClientReferenceIdFr>2003-05 #1 #4 #5 #6 #8,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Offer Submission Requirements - EPS</Name>
          <NameFr>Exigences de présentation d’offre - SAE </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2003ACB-02, 2003ACB-05 #2 #6 #7 #8 #10, 2003ACB-15 #2,HCT 2.1 EPS</AlternativeClientReferenceId>
          <AlternativeClientReferenceIdFr>2003-05 #1 #6 #7 #8 #10 ACB, MCE 2.1 SAE</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Offer Submission Requirements - EPS - Non-competitive</Name>
          <NameFr>Exigences de présentation d’offre - SAE - non concurrentiels</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2004ACB-05, 2004ACB-02, HCT 2.1</AlternativeClientReferenceId>
          <AlternativeClientReferenceIdFr>2004ACB-05, 2004ACB-02,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Offer Submission Requirements - Non-competitive</Name>
          <NameFr>Exigences de présentation d’offre - non concurrentiels</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Offer Submission Requirements - Non-competitive EPS RFSO</Name>
          <NameFr>Exigences de présentation d’offre - Non concurrentiel SAE DOC</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Submission Requirements-RFSA</Name>
          <NameFr>Exigences de l’offre – DAMA</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
          <ContentFr>&lt;ol&gt;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Submission Requirements-RFSA - EPS</Name>
          <NameFr>Exigences de présentation d’une offre - DAMA - SAE</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&lt;li style="box-sizing: border-box;"&gt;&lt;strong&gt;Joint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Submission Requirements-RFSO</Name>
          <NameFr>Exigences de l’offre – DOC</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Submission Requirements-RFSO-EPS</Name>
          <NameFr>Exigences de l’offre – DOC SAE</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Offer Submission Requirements - A&amp;E</Name>
          <NameFr>Exigences relatives à la présentation d’une offre - A&amp;G</NameFr>
          <Content>&lt;ol&gt;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Technical Difficulties of Offer Transmission</Name>
        <NameFr>Difficultés techniques de la transmission des offres</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Technical Difficulties of Offer Transmission - ABE</Name>
          <NameFr>Difficultés techniques de la transmission des offres- EAA</NameFr>
          <Content>&lt;ol&gt;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false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Technical Difficulties of Offer Transmission - EPS</Name>
          <NameFr>Difficultés techniques de la transmission des offres- SAE</NameFr>
          <Content>&lt;ol&gt;
&lt;li&gt;&lt;strong&gt;Technical Difficulties of Offer Transmission. &lt;/strong&gt;Despite anything to the contrary in this solicitation of offers, where an Offeror has commenced transmission of its offer through the SAP Business Network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du r&amp;eacute;seau SAP Business Network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true</Default>
          <Required>true</Required>
          <Checked>true</Checked>
          <Active>false</Active>
          <AddToOutline>false</AddToOutline>
          <IsAdditional>false</IsAdditional>
          <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Completeness of the Offer</Name>
        <NameFr>Intégralité de l'offre</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Completeness of the Offer</Name>
          <NameFr>Intégralité de l'offre</NameFr>
          <Content>&lt;ol&gt;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
          <ContentFr>&lt;ol&gt;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Fr>
          <Description/>
          <Default>true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Hard Copy Delivery - Offer</Name>
        <NameFr>Présentation d’une offre papier - Offre</NameFr>
        <Description/>
        <Active>false</Active>
        <SortOrder>14</SortOrder>
        <IsSector>false</IsSector>
        <AddToOutline>true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Hard Copy Delivery-Offer</Name>
          <NameFr>Livraison de copie papier - Offre</NameFr>
          <Content>&lt;ol&gt;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
          <ContentFr>&lt;ol&gt;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Fr>
          <Description/>
          <Default>false</Default>
          <Required>false</Required>
          <Checked>false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&lt;p&gt;Replace the fillable text in the clause with the required information as needed.&lt;/p&gt;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Provision of Documentation - Offer</Name>
        <NameFr>Fourniture de documentation - Offre</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Offer - EPS - Non-competitive</Name>
          <NameFr>Documentation - SAE non concurrentiel</NameFr>
          <Content>&lt;ol&gt;
&lt;li&gt;&lt;strong&gt;Provision of Documentation. &lt;/strong&gt;
&lt;ol&gt;
&lt;li&gt;&lt;strong&gt;Solicitations of Offers. &lt;/strong&gt;Canada will make solicitations of offers and related documents available through the SAP Business Network.&lt;/li&gt;
&lt;li&gt;&lt;strong&gt;Disclaimer. &lt;/strong&gt;The Offeror is responsible for regularly consulting the SAP Business Network event for the most up-to-date information. Canada will not be liable for any oversight on the Offeror&amp;rsquo;s part. Canada assumes is responsibilities for its own publishing and posting on the SAP Business Network.&lt;/li&gt;
&lt;/ol&gt;
&lt;/li&gt;
&lt;/ol&gt;</Content>
          <ContentFr>&lt;ol&gt;
&lt;li&gt;&lt;strong&gt;Fourniture de la documentation. &lt;/strong&gt;
&lt;ol&gt;
&lt;li&gt;&lt;strong&gt;Demandes d&amp;rsquo;offres.&lt;/strong&gt; Le Canada rendra disponibles les documents li&amp;eacute;s &amp;agrave; demande d&amp;rsquo;offres par le biais du r&amp;eacute;seau SAP Business Network.&lt;/li&gt;
&lt;li&gt;&lt;strong&gt;Avertissement.&lt;/strong&gt; L&amp;rsquo;Offrant est responsable de consulter r&amp;eacute;guli&amp;egrave;rement l&amp;rsquo;&amp;eacute;v&amp;eacute;nement du r&amp;eacute;seau SAP Business Network pour conna&amp;icirc;tre l&amp;rsquo;information la plus &amp;agrave; jour. Le Canada ne sera pas responsable de tout oubli de la part de l&amp;rsquo;Offrant. Le Canada assume ses responsabilit&amp;eacute;s pour sa propre publication et ses propres affichages sur le r&amp;eacute;seau SAP Business Network.&lt;/li&gt;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Documentation-Offer</Name>
          <NameFr>Documentation - Offre</NameFr>
          <Content>&lt;ol&gt;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
          <ContentFr>&lt;ol&gt;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Fr>
          <Description/>
          <Default>false</Default>
          <Required>true</Required>
          <Checked>true</Checked>
          <Active>true</Active>
          <AddToOutline>true</AddToOutline>
          <IsAdditional>false</IsAdditional>
          <IsWizardFiltered>groupFilter</IsWizardFiltered>
          <AlternativeClientReferenceId>2003-05 #3</AlternativeClientReferenceId>
          <AlternativeClientReferenceIdFr>2003-05 #3</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Documentation-Offer - EPS</Name>
          <NameFr>Documentation - SAE</NameFr>
          <Content>&lt;ol&gt;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linked from the NPP and available through the SAP Business Network.&lt;/li&gt;
&lt;li&gt;&lt;strong&gt;Disclaimer.&lt;/strong&gt; Offerors are responsible for regularly consulting both GETS and SAP Business Network event for the most up-to-date information. Canada is not responsible and will not assume any liabilities whatsoever for the information found on websites of third parties. Canada will not be liable for any oversight on the Offeror&amp;rsquo;s part nor for errors and omissions published by any notification services offered by a third party. Canada assumes its responsibilities for its own publishing and posting on the SAP Business Network.&lt;/li&gt;
&lt;/ol&gt;
&lt;/li&gt;
&lt;/ol&gt;
&lt;p&gt; &lt;/p&gt;</Content>
          <ContentFr>&lt;ol&gt;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du r&amp;eacute;seau SAP Business Network. Le Canada affichera &amp;eacute;galement toutes les modifications (y compris les questions importantes re&amp;ccedil;ues et les r&amp;eacute;ponses) au moyen du r&amp;eacute;seau SAP Business Network&lt;span style="color: rgb(0, 0, 0);"&gt;.&lt;/span&gt;&lt;/li&gt;
&lt;li&gt;&lt;strong&gt;Avertissement.&lt;/strong&gt; Il incombe aux offrants de consulter &amp;agrave; la fois le SEAOG et l&amp;rsquo;&amp;eacute;v&amp;eacute;nement du r&amp;eacute;seau SAP Business Network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erreurs et omissions publi&amp;eacute;es par tout service d&amp;rsquo;avis offert par un tiers. Le Canada assume ses responsabilit&amp;eacute;s pour sa propre publication et ses propres affichages sur le r&amp;eacute;seau SAP Business Network.&lt;/li&gt;
&lt;/ol&gt;
&lt;/li&gt;
&lt;/ol&gt;</ContentFr>
          <Description/>
          <Default>false</Default>
          <Required>true</Required>
          <Checked>true</Checked>
          <Active>false</Active>
          <AddToOutline>false</AddToOutline>
          <IsAdditional>false</IsAdditional>
          <IsWizardFiltered/>
          <AlternativeClientReferenceId>2003ACB-08 #2,3</AlternativeClientReferenceId>
          <AlternativeClientReferenceIdFr>2003-08 #2,3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Offer Costs</Name>
        <NameFr>Coût des offres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Costs</Name>
          <NameFr>Coût des offres</NameFr>
          <Content>&lt;ol&gt;
&lt;li&gt;&lt;strong&gt;Offer Costs. &lt;/strong&gt;The Offeror is solely responsible for all costs associated with preparing and submitting its offer, as well as any costs it incurs in the evaluation of its offer.&lt;/li&gt;
&lt;/ol&gt;</Content>
          <ContentFr>&lt;ol&gt;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Fr>
          <Description/>
          <Default>false</Default>
          <Required>true</Required>
          <Checked>true</Checked>
          <Active>true</Active>
          <AddToOutline>true</AddToOutline>
          <IsAdditional>false</IsAdditional>
          <IsWizardFiltered>groupFilter</IsWizardFiltered>
          <AlternativeClientReferenceId>2003-15, 2003ACB-13, 2004-09, 2004ACB-12</AlternativeClientReferenceId>
          <AlternativeClientReferenceIdFr>2003-15, 2003ACB-13, 2004-09, 2004ACB-12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Offer Costs - A&amp;E</Name>
          <NameFr>Coûts de l’offre - A&amp;G</NameFr>
          <Content>&lt;ol&gt;
&lt;li&gt;&lt;strong&gt;Offer Costs.&lt;/strong&gt; The Offeror is solely responsible for all costs associated with preparing and submitting its offer.&lt;/li&gt;
&lt;/ol&gt;</Content>
          <ContentFr>&lt;ol&gt;
&lt;li&gt;&lt;strong&gt;Co&amp;ucirc;ts de l&amp;rsquo;offre.&lt;/strong&gt; L&amp;rsquo;offrant est le seul responsable de tous les co&amp;ucirc;ts associ&amp;eacute;s &amp;agrave; la pr&amp;eacute;paration, et &amp;agrave; la pr&amp;eacute;sentation de son offre.&lt;/li&gt;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Applicable Law - Offer</Name>
        <NameFr>Lois applicables - Offre</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Applicable Law</Name>
          <NameFr>Lois applicables</NameFr>
          <Content>&lt;ol&gt;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
          <ContentFr>&lt;ol&gt;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Fr>
          <Description/>
          <Default>false</Default>
          <Required>true</Required>
          <Checked>true</Checked>
          <Active>true</Active>
          <AddToOutline>true</AddToOutline>
          <IsAdditional>false</IsAdditional>
          <IsWizardFiltered>groupFilter</IsWizardFiltered>
          <AlternativeClientReferenceId>HCT 2.5, RFSO 2.5, RFSA 2.6</AlternativeClientReferenceId>
          <AlternativeClientReferenceIdFr>MCE 2.5, DOC 2.5, DAMA 2.6</AlternativeClientReferenceIdFr>
          <AlternativeGuidance>&lt;p&gt;Use this clause and specify which Province or Territory&amp;rsquo;s laws will apply.&amp;nbsp;&lt;/p&gt;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Applicable Laws - RFSA</Name>
          <NameFr>Lois applicables - DAMA</NameFr>
          <Content>&lt;ol&gt;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Applicable Laws - RFSO</Name>
          <NameFr>Lois applicables - DOC</NameFr>
          <Content>&lt;ol&gt;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Applicable Laws - A&amp;E</Name>
          <NameFr>Lois applicables - A&amp;G</NameFr>
          <Content>&lt;ol&gt;
&lt;li&gt;&lt;strong&gt;Applicable Laws.&lt;/strong&gt; Any Contract must be interpreted and governed, and the relations between the Parties determined, by the laws in force in the province or territory where the project is located. &lt;/li&gt;
&lt;/ol&gt;</Content>
          <ContentFr>&lt;ol&gt;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Entire Requirement - Offer</Name>
        <NameFr>Ensemble des exigences - Offre</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Entire requirement</Name>
          <NameFr>Ensemble des exigences</NameFr>
          <Content>&lt;ol&gt;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
          <ContentFr>&lt;ol&gt;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Fr>
          <Description/>
          <Default>false</Default>
          <Required>true</Required>
          <Checked>true</Checked>
          <Active>true</Active>
          <AddToOutline>true</AddToOutline>
          <IsAdditional>false</IsAdditional>
          <IsWizardFiltered>groupFilter</IsWizardFiltered>
          <AlternativeClientReferenceId>2003-19, 2003ACB-17, 2006-19, 2008-18</AlternativeClientReferenceId>
          <AlternativeClientReferenceIdFr>2003-19, 2006-19, 2008-18</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Offer Communications</Name>
        <NameFr>Communications au sujet de l'offre</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true</Active>
          <AddToOutline>true</AddToOutline>
          <IsAdditional>false</IsAdditional>
          <IsWizardFiltered>groupFilter</IsWizardFiltered>
          <AlternativeClientReferenceId>HCT 2.4, 2003-13, A0012T</AlternativeClientReferenceId>
          <AlternativeClientReferenceIdFr>MCE 2.4, 2003-13, A0012T</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EPS</Name>
          <NameFr>Communications - SAE</NameFr>
          <Content>&lt;ol&gt;
&lt;li&gt;&lt;strong&gt;Communications During Solicitation of Offers Period. &lt;/strong&gt;Unless specified otherwise in the solicitation of offers,&lt;strong&gt; &lt;/strong&gt;the Offeror must direct all questions and other communications regarding the solicitation of offers in writing and only to the [&lt;span style="color: #0000ff;"&gt;&lt;strong&gt;CONTRACTING AUTHORITY/STANDING OFFER AUTHORITY/SUPPLY ARRANGEMENT AUTHORITY&lt;/strong&gt;&lt;/span&gt;] identified in the solicitation of offers through the Event Messages tab in the SAP Business Network event.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d&amp;rsquo;offres.&lt;/strong&gt; Sauf indication contraire dans la demande d&amp;rsquo;offres, toutes les questions et autres communications ayant trait &amp;agrave; la demande d&amp;rsquo;offres doivent &amp;ecirc;tre adress&amp;eacute;es par &amp;eacute;crit et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false</Active>
          <AddToOutline>false</AddToOutline>
          <IsAdditional>false</IsAdditional>
          <IsWizardFiltered/>
          <AlternativeClientReferenceId>HCT 2.4, A0012T, 2003ACB-08  #1</AlternativeClientReferenceId>
          <AlternativeClientReferenceIdFr>MCE 2.4, A0012T, 2003-08  #1 ACB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EPS Non-competitive</Name>
          <NameFr>Communications - SAE non concurrentiel</NameFr>
          <Content>&lt;ol&gt;
&lt;li&gt;&lt;strong&gt;Communications During Solicitation of Offers Period.&lt;/strong&gt; Unless specified otherwise, the Offeror should direct all questions and other communications regarding the solicitation of offers in writing and only to the [&lt;strong&gt;&lt;span style="color: rgb(0, 0, 255);"&gt;CONTRACTING AUTHORITY/STANDING OFFER AUTHORITY/SUPPLY ARRANGEMENT AUTHORITY&lt;/span&gt;&lt;/strong&gt;] identified in the solicitation of offers through the Event Messages tab in the SAP Business Network event.&lt;/li&gt;
&lt;/ol&gt;</Content>
          <ContentFr>&lt;ol&gt;
&lt;li&gt;&lt;strong&gt;Communications pendant la p&amp;eacute;riode de la demande d&amp;rsquo;offres.&lt;/strong&gt; Toutes les questions et autres communications ayant trait &amp;agrave; la demande d&amp;rsquo;offres doivent &amp;ecirc;tre adress&amp;eacute;es par &amp;eacute;crit et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Network.&lt;/li&gt;
&lt;/ol&gt;</ContentFr>
          <Description/>
          <Default>false</Default>
          <Required>true</Required>
          <Checked>true</Checked>
          <Active>false</Active>
          <AddToOutline>false</AddToOutline>
          <IsAdditional>false</IsAdditional>
          <IsWizardFiltered/>
          <AlternativeClientReferenceId>2004ACB – 08 #1,14</AlternativeClientReferenceId>
          <AlternativeClientReferenceIdFr>2004ACB – 08 #1, 2004ACB - 14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Offer Communications - Non-competitive</Name>
          <NameFr>Communications au sujet de l'offre - non concurrentiels</NameFr>
          <Content>&lt;ol&gt;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
          <ContentFr>&lt;ol&gt;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Fr>
          <Description/>
          <Default>false</Default>
          <Required>true</Required>
          <Checked>true</Checked>
          <Active>false</Active>
          <AddToOutline>false</AddToOutline>
          <IsAdditional>false</IsAdditional>
          <IsWizardFiltered/>
          <AlternativeClientReferenceId>HCT 2.4, A0012T, 2004-11</AlternativeClientReferenceId>
          <AlternativeClientReferenceIdFr>MCE 2.4, A0012T, 2004-11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Offerors' Conference - Offer</Name>
        <NameFr>Conférence des offrants - Offre</NameFr>
        <Description/>
        <Active>false</Active>
        <SortOrder>1</SortOrder>
        <IsSector>false</IsSector>
        <AddToOutline>true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Offeror’s Conference - no security screening - RFSO</Name>
          <NameFr>Conférence des offrants - Pas de contrôle de sécurité - DOC</NameFr>
          <Content>&lt;ol&gt;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Offerors’ Conference – no security Screening</Name>
          <NameFr>Conférence des offrants - Pas de contrôle de sécurité</NameFr>
          <Content>&lt;ol&gt;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 &lt;/span&gt;&lt;/strong&gt;&lt;strong style="color: #0000ff;"&gt;L'AUTORIT&amp;Eacute; CONTRACTANTE&lt;/strong&gt;&lt;strong&gt;&lt;span style="color: #0000ff;"&gt;/&lt;/span&gt;&lt;/strong&gt;&lt;span style="color: #0000ff;"&gt;&lt;strong&gt;&amp;Agrave; &lt;/strong&gt;&lt;/span&gt;&lt;strong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true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with no security requirement associated with the bidders conference. Replace the fillable text in the clause with the required information as needed.&lt;/p&gt;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Offerors’ Conference – with security screening</Name>
          <NameFr>Conférence des offrants - avec contrôle de sécurité</NameFr>
          <Content>&lt;ol&gt;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Fr>
          <Description/>
          <Default>false</Default>
          <Required>false</Required>
          <Checked>false</Checked>
          <Active>false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when personnel security screening is required. Replace the fillable text in the clause with the required information as needed.&lt;/p&gt; &lt;p&gt;&amp;nbsp;&lt;/p&gt;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Offerors’ Conference - with security screening - RFSO</Name>
          <NameFr>Conférence des offrants - avec contrôle de sécurité - DOC</NameFr>
          <Content>&lt;ol&gt;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Language Requirements - A&amp;E</Name>
        <NameFr>Exigences linguistiques - A&amp;G</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Language Requirements - A&amp;E</Name>
          <NameFr>Exigences linguistiques - A&amp;G</NameFr>
          <Content>&lt;ol&gt;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
          <ContentFr>&lt;ol&gt;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 this clause in Agreements where the consultant must be capable to provide services in both official languages.&lt;/p&gt;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Site Visit - Offer</Name>
        <NameFr>Visite des lieux - Offre</NameFr>
        <Description/>
        <Active>false</Active>
        <SortOrder>3</SortOrder>
        <IsSector>false</IsSector>
        <AddToOutline>true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Mandatory no Security Screening</Name>
          <NameFr>Obligatoire sans contrôle de sécurité</NameFr>
          <Content>&lt;ol&gt;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&lt;/ol&gt;
&lt;/li&gt;
&lt;/ol&gt;</ContentFr>
          <Description/>
          <Default>true</Default>
          <Required>false</Required>
          <Checked>false</Checked>
          <Active>true</Active>
          <AddToOutline>true</AddToOutline>
          <IsAdditional>false</IsAdditional>
          <IsWizardFiltered>groupFilter</IsWizardFiltered>
          <AlternativeClientReferenceId>A9040T - Option 2</AlternativeClientReferenceId>
          <AlternativeClientReferenceIdFr>A9040T - Option 2</AlternativeClientReferenceIdFr>
          <AlternativeGuidance>&lt;p&gt;Use this clause when it is mandatory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Mandatory with Security Screening</Name>
          <NameFr>Obligatoire avec contrôle de sécurité</NameFr>
          <Content>&lt;ol&gt;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 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 de l'Offrant qui ne respecte pas les exigences de s&amp;eacute;curit&amp;eacute;. &lt;/li&gt;
&lt;/ol&gt;
&lt;/li&gt;
&lt;/ol&gt;</ContentFr>
          <Description/>
          <Default>false</Default>
          <Required>false</Required>
          <Checked>false</Checked>
          <Active>false</Active>
          <AddToOutline>true</AddToOutline>
          <IsAdditional>false</IsAdditional>
          <IsWizardFiltered>groupFilter</IsWizardFiltered>
          <AlternativeClientReferenceId>A9040T - Option 1</AlternativeClientReferenceId>
          <AlternativeClientReferenceIdFr>A9040T - Option 1</AlternativeClientReferenceIdFr>
          <AlternativeGuidance>&lt;p&gt;Use this clause when it is mandatory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Optional no Security Screening</Name>
          <NameFr>Visite facultative des lieux sans vérification de sécurité</NameFr>
          <Content>&lt;ol&gt;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
          <ContentFr>&lt;ol&gt;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 &lt;/li&gt;
&lt;/ol&gt;
&lt;/li&gt;
&lt;/ol&gt;</ContentFr>
          <Description/>
          <Default>true</Default>
          <Required>false</Required>
          <Checked>false</Checked>
          <Active>false</Active>
          <AddToOutline>true</AddToOutline>
          <IsAdditional>false</IsAdditional>
          <IsWizardFiltered>groupFilter</IsWizardFiltered>
          <AlternativeClientReferenceId>A9038T - Option 1</AlternativeClientReferenceId>
          <AlternativeClientReferenceIdFr>A9038T - Option 1</AlternativeClientReferenceIdFr>
          <AlternativeGuidance>&lt;p&gt;Use this clause when it is optional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Optional with Security Screening</Name>
          <NameFr>Visite facultative avec vérification de sécurité</NameFr>
          <Content>&lt;ol&gt;
&lt;li&gt;&lt;strong&gt;Site Visit.&lt;/strong&gt;
&lt;ol&gt;
&lt;li&gt;&lt;strong&gt;Optional Work Site Visit. &lt;/strong&gt;Canada recommends that the Offeror attend the site visit. An optional site visit will be held at [&lt;span style="color: #0000ff;"&gt;&lt;b&gt;Work site address&lt;/b&gt;&lt;/span&gt;] on [&lt;span style="color: #0000ff;"&gt;&lt;b&gt;Work site visit date&lt;/b&gt;&lt;/span&gt;], beginning at [&lt;span style="color: #0000ff;"&gt;&lt;b&gt;Work site visit time&lt;/b&gt;&lt;/span&gt;], in [&lt;span style="color: #0000ff;"&gt;&lt;b&gt;Work site visit location&lt;/b&gt;&lt;/span&gt;].&lt;/li&gt;
&lt;li&gt;&lt;b&gt;Communication with [&lt;span style="color: #0000ff;"&gt;CONTRACTING AUTHORITY/STANDING OFFER AUTHORITY/SUPPLY ARRANGEMENT AUTHORITY&lt;/span&gt;]. &lt;/b&gt;To attend the site visit Offerors must communicate with the [&lt;span style="color: #0000ff;"&gt;&lt;b&gt;CONTRACTING AUTHORITY/STANDING OFFER AUTHORITY/SUPPLY ARRANGEMENT AUTHORITY&lt;/b&gt;&lt;/span&gt;] no later than [&lt;span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style="color: #0000ff;"&gt;&lt;b&gt;PROTECTED or CLASSIFIED Information, Assets or Sites&lt;/b&gt;&lt;/span&gt;]. The Offeror&amp;rsquo;s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
          <ContentFr>&lt;ol&gt;
&lt;li&gt;&lt;strong&gt;Visite des lieux.&lt;/strong&gt;
&lt;ol&gt;
&lt;li&gt;&lt;strong&gt;Visite facultative des lieux.&lt;/strong&gt; Le Canada recommande aux Offrants de visiter les lieux. Une visite facultative des lieux aura lieu &amp;agrave; [&lt;span style="color: #0000ff;"&gt;&lt;b&gt;Adresse du lieu de travail&lt;/b&gt;&lt;/span&gt;] le [&lt;span style="color: #0000ff;"&gt;&lt;span style="color: #0000ff;"&gt;&lt;b&gt;Date de visite&lt;/b&gt;&lt;/span&gt;&lt;span style="color: #000000;"&gt;&lt;b&gt;]&lt;/b&gt;&lt;/span&gt;&lt;/span&gt;, et commencera &amp;agrave; [&lt;span style="color: #0000ff;"&gt;&lt;strong&gt;Heure de visite&lt;/strong&gt;&lt;/span&gt;] au [&lt;strong&gt;&lt;span style="color: #0000ff;"&gt;Lieu de visite&lt;/span&gt;&lt;/strong&gt;].&lt;/li&gt;
&lt;li&gt;&lt;b&gt;Communication avec [&lt;span style="color: #0000ff;"&gt;L'AUTORIT&amp;Eacute; CONTRACTANTE/LE RESPONSABLE DE L'OFFRE &amp;Agrave; COMMANDES/L'AUTORIT&amp;Eacute; DE L'ARRANGEMENT EN MATI&amp;Egrave;RE D'APPROVISIONNEMENT&lt;/span&gt;].&lt;/b&gt; Pour participer &amp;agrave; la visite des lieux, les Offrants doivent communiquer avec [&lt;span style="color: #0000ff;"&gt;&lt;b&gt;L'AUTORIT&amp;Eacute; CONTRACTANTE/LE RESPONSABLE DE L'OFFRE &amp;Agrave; COMMANDES/L'AUTORIT&amp;Eacute; DE L'ARRANGEMENT EN MATI&amp;Egrave;RE D'APPROVISIONNEMENT&lt;/b&gt;&lt;/span&gt;] au plus tard le [&lt;span style="color: #0000ff;"&gt;&lt;strong&gt;Date et l'heure de la confirmation de la visite&lt;/strong&gt;&lt;/span&gt;]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lieux.&lt;/li&gt;
&lt;li&gt;&lt;strong&gt;V&amp;eacute;rification de s&amp;eacute;curit&amp;eacute;.&lt;/strong&gt; Le Canada exigera une v&amp;eacute;rification de s&amp;eacute;curit&amp;eacute; de l'Offrant et de son personnel avant qu&amp;rsquo;ils puissent avoir un acc&amp;egrave;s autoris&amp;eacute; &amp;agrave; [&lt;span style="color: #0000ff;"&gt;&lt;b&gt;L&amp;rsquo;Information, les biens ou les lieux PROT&amp;Eacute;G&amp;Eacute;S ou CLASSIFI&amp;Eacute;S&lt;/b&gt;&lt;/span&gt;]. L&amp;rsquo;Agent de s&amp;eacute;curit&amp;eacute; d&amp;rsquo;entreprise de l'Offrant doit s&amp;rsquo;assurer que ses repr&amp;eacute;sentants d&amp;eacute;tiennent l&amp;rsquo;autorisation de s&amp;eacute;curit&amp;eacute; valide du niveau requis pour la visite des lieux. Le Canada refusera l&amp;rsquo;acc&amp;egrave;s des lieux &amp;agrave; tout repr&amp;eacute;sentant de l'Offrant qui ne respecte pas les exigences de s&amp;eacute;curit&amp;eacute;.&lt;/li&gt;
&lt;/ol&gt;
&lt;/li&gt;
&lt;/ol&gt;</ContentFr>
          <Description/>
          <Default>false</Default>
          <Required>false</Required>
          <Checked>false</Checked>
          <Active>false</Active>
          <AddToOutline>true</AddToOutline>
          <IsAdditional>false</IsAdditional>
          <IsWizardFiltered>groupFilter</IsWizardFiltered>
          <AlternativeClientReferenceId>A9038T - Option 2</AlternativeClientReferenceId>
          <AlternativeClientReferenceIdFr>A9038T - Option 2</AlternativeClientReferenceIdFr>
          <AlternativeGuidance>&lt;p&gt;Use this clause when it is optional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Improvement of Requirement During Solicitation Period - Offer</Name>
        <NameFr>Améliorations du besoin pendant la période de demande de soumissions – Offre</NameFr>
        <Description/>
        <Active>false</Active>
        <SortOrder>4</SortOrder>
        <IsSector>false</IsSector>
        <AddToOutline>true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Improvement of Requirement During Solicitation Period - EPS</Name>
          <NameFr>Améliorations du besoin pendant la période de demande d’offres - SAE</NameFr>
          <Content>&lt;ol&gt;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Fr>
          <Description/>
          <Default>false</Default>
          <Required>false</Required>
          <Checked>false</Checked>
          <Active>false</Active>
          <AddToOutline>false</AddToOutline>
          <IsAdditional>false</IsAdditional>
          <IsWizardFiltered/>
          <AlternativeClientReferenceId>HCT 2.6, A9076T</AlternativeClientReferenceId>
          <AlternativeClientReferenceIdFr>MCE 2.6, A9076T</AlternativeClientReferenceIdFr>
          <AlternativeGuidance>&lt;p&gt;Use this clause to advise offerors that they can propose improvements to the technical requirements contained in the bid solicitation. Replace the fillable text in the clause with the required information as needed.&lt;/p&gt;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Improvement of Requirements</Name>
          <NameFr>Améliorations du besoin</NameFr>
          <Content>&lt;ol&gt;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d'offres. &lt;/strong&gt;Les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Fr>
          <Description/>
          <Default>false</Default>
          <Required>false</Required>
          <Checked>false</Checked>
          <Active>true</Active>
          <AddToOutline>true</AddToOutline>
          <IsAdditional>false</IsAdditional>
          <IsWizardFiltered>groupFilter</IsWizardFiltered>
          <AlternativeClientReferenceId>HCT 2.6, A9076T, New</AlternativeClientReferenceId>
          <AlternativeClientReferenceIdFr>MCE 2.6, A9076T, Nouvelle</AlternativeClientReferenceIdFr>
          <AlternativeGuidance>&lt;p&gt;Use this clause to advise offerors that they can propose improvements to the technical requirements contained in the bid solicitation. Replace the fillable text in the clause with the required information as needed.&lt;/p&gt; &lt;p&gt;&amp;nbsp;&lt;/p&gt;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Public Offer Opening</Name>
        <NameFr>Dépouillement public des offres</NameFr>
        <Description/>
        <Active>false</Active>
        <SortOrder>5</SortOrder>
        <IsSector>false</IsSector>
        <AddToOutline>true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Public Offer Opening</Name>
          <NameFr>Dépouillement public des offres</NameFr>
          <Content>&lt;ol&gt;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
          <ContentFr>&lt;ol&gt;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Fr>
          <Description/>
          <Default>true</Default>
          <Required>false</Required>
          <Checked>true</Checked>
          <Active>true</Active>
          <AddToOutline>true</AddToOutline>
          <IsAdditional>false</IsAdditional>
          <IsWizardFiltered>groupFilter</IsWizardFiltered>
          <AlternativeClientReferenceId>A0017T</AlternativeClientReferenceId>
          <AlternativeClientReferenceIdFr>A0017T</AlternativeClientReferenceIdFr>
          <AlternativeGuidance>&lt;p&gt;Use this clause in solicitations of offers when public offer openings will be held. Insert the location, time and date for the public offer opening.&lt;/p&gt;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Offer Debriefings</Name>
        <NameFr>Compte rendu de l'offre</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Offer Debriefings</Name>
          <NameFr>Compte rendu de l'offre</NameFr>
          <Content>&lt;ol&gt;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
          <ContentFr>&lt;ol&gt;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Fr>
          <Description/>
          <Default>false</Default>
          <Required>true</Required>
          <Checked>true</Checked>
          <Active>true</Active>
          <AddToOutline>true</AddToOutline>
          <IsAdditional>false</IsAdditional>
          <IsWizardFiltered>groupFilter</IsWizardFiltered>
          <AlternativeClientReferenceId>HCT 1.3</AlternativeClientReferenceId>
          <AlternativeClientReferenceIdFr>MCE 1.3</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Offer Challenge and Recourse Mechanisms</Name>
        <NameFr>Processus de contestation des offres et mécanismes de recours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RFP Challenge</Name>
          <NameFr>Processus de contestation des offres de DDP</NameFr>
          <Content>&lt;ol&gt;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true</Active>
          <AddToOutline>true</AddToOutline>
          <IsAdditional>false</IsAdditional>
          <IsWizardFiltered>groupFilter</IsWizardFiltered>
          <AlternativeClientReferenceId>New; HCT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RFSA Challenge</Name>
          <NameFr>Processus de contestation des offres de DAMA</NameFr>
          <Content>&lt;ol&gt;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 Le Canada invite les fournisseurs &amp;agrave; porter d&amp;rsquo;abord leurs pr&amp;eacute;occupations &amp;agrave; l&amp;rsquo;attention de l&amp;rsquo;Autorit&amp;eacute; de l&amp;rsquo;arrangement en mati&amp;egrave;re d&amp;rsquo;approvisionnement.&lt;/li&gt;
&lt;li&gt;&lt;strong&gt;Processus de contestation des offres et m&amp;eacute;canismes de recours.&lt;/strong&gt;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RFSA 2.10</AlternativeClientReferenceId>
          <AlternativeClientReferenceIdFr>Nouvelle; DAMA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RFSO Challenge</Name>
          <NameFr>Processus de contestation des offres de DOC</NameFr>
          <Content>&lt;ol&gt;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 Le Canada invite les fournisseurs &amp;agrave; porter d&amp;rsquo;abord leurs pr&amp;eacute;occupations &amp;agrave; l&amp;rsquo;attention du Responsable de l&amp;rsquo;offre &amp;agrave; commandes.&lt;/li&gt;
&lt;li&gt;&lt;strong&gt;Ressources de contestation.&lt;/strong&gt;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RFSO 2.10</AlternativeClientReferenceId>
          <AlternativeClientReferenceIdFr>Nouvelle; DOC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Volumetric Data</Name>
        <NameFr>Données volumétriques</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Volumetric Data</Name>
          <NameFr>Données volumétriques</NameFr>
          <Content>&lt;ol&gt;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
          <ContentFr>&lt;ol&gt;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Technical Proposal and Forms</Name>
      <NameFr>Proposition technique et formulaires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Technical Proposal and Forms</Name>
        <NameFr>Proposition technique et formulaires</NameFr>
        <Content>&lt;ol&gt;
&lt;li&gt;&lt;strong&gt;Technical Proposal and Forms.&lt;/strong&gt;&lt;/li&gt;
&lt;/ol&gt;</Content>
        <ContentFr>&lt;ol&gt;
&lt;li&gt;&lt;strong&gt;Proposition technique et formulaires.&lt;/strong&gt;&lt;/li&gt;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Technical Offer- Offer</Name>
        <NameFr>Soumission technique - Offre</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Technical Offer</Name>
          <NameFr>Contenu de l'offre technique</NameFr>
          <Content>&lt;ol&gt;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
          <ContentFr>&lt;ol&gt;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Fr>
          <Description/>
          <Default>false</Default>
          <Required>true</Required>
          <Checked>true</Checked>
          <Active>true</Active>
          <AddToOutline>true</AddToOutline>
          <IsAdditional>false</IsAdditional>
          <IsWizardFiltered>groupFilter</IsWizardFiltered>
          <AlternativeClientReferenceId>HCT 3.1, RFSO 3.1, RFSA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Technical Offer - EPS</Name>
          <NameFr>Contenu de l’offre technique - SAE</NameFr>
          <Content>&lt;ol&gt;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
          <ContentFr>&lt;ol&gt;
&lt;li&gt;&lt;strong&gt;Contenu de l&amp;rsquo;offre technique.&lt;/strong&gt;
&lt;ol&gt;
&lt;li&gt;&lt;strong&gt;Exigences.&lt;/strong&gt; Les Offrants devraient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Fr>
          <Description/>
          <Default>false</Default>
          <Required>true</Required>
          <Checked>true</Checked>
          <Active>false</Active>
          <AddToOutline>false</AddToOutline>
          <IsAdditional>false</IsAdditional>
          <IsWizardFiltered/>
          <AlternativeClientReferenceId>HCT 3.1, RFSO 3.1, RFSA 3.1 - New</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Technical Offer Contents</Name>
          <NameFr>Contenu de l’offre technique</NameFr>
          <Content>&lt;ol&gt;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
          <ContentFr>&lt;ol&gt;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Overview of Selection Procedure- A&amp;E</Name>
        <NameFr>Aperçu de la procédure de sélection - A&amp;G</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Overview of Selection Procedure - A&amp;E</Name>
          <NameFr>Aperçu de la procédure de sélection - A&amp;G</NameFr>
          <Content>&lt;ol&gt;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
          <ContentFr>&lt;ol&gt;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AlternativeClientReferenceId>
          <AlternativeClientReferenceIdFr>A&amp;G modèle DDP IG3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Offer Submission Form Requirement</Name>
        <NameFr>Exigence du formulaire de présentation de l'offre</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Mandatory use of offer form</Name>
          <NameFr>Utilisation obligatoire du formulaire d'offre</NameFr>
          <Content>&lt;ol&gt;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
          <ContentFr>&lt;ol&gt;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Offeror Declaration - Offer</Name>
        <NameFr>Formulaire de déclaration de l'offrant</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Declaration of Offeror</Name>
          <NameFr>Formulaire de déclaration de l'offrant</NameFr>
          <Content>&lt;ol&gt;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
          <ContentFr>&lt;ol&gt;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Equivalent Products - Offer</Name>
        <NameFr>Produits équivalents - Offre</NameFr>
        <Description/>
        <Active>false</Active>
        <SortOrder>4</SortOrder>
        <IsSector>false</IsSector>
        <AddToOutline>true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Equivalent Products - Offer</Name>
          <NameFr>Produits équivalents</NameFr>
          <Content>&lt;ol&gt;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
          <ContentFr>&lt;ol&gt;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 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 d'offres; et&lt;/li&gt;
&lt;li&gt;indique clairement les parties des caract&amp;eacute;ristiques et des 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 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Fr>
          <Description/>
          <Default>false</Default>
          <Required>false</Required>
          <Checked>false</Checked>
          <Active>true</Active>
          <AddToOutline>true</AddToOutline>
          <IsAdditional>false</IsAdditional>
          <IsWizardFiltered>groupFilter</IsWizardFiltered>
          <AlternativeClientReferenceId>HCT 2.1.1, B3000T</AlternativeClientReferenceId>
          <AlternativeClientReferenceIdFr>MCE 2.1.1, B3000T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Substantiation of Technical Compliance - Offer</Name>
        <NameFr>Démonstration de conformité technique - Offre</NameFr>
        <Description/>
        <Active>false</Active>
        <SortOrder>5</SortOrder>
        <IsSector>false</IsSector>
        <AddToOutline>true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Described in Document</Name>
          <NameFr>Décrit dans le document</NameFr>
          <Content>&lt;ol&gt;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
          <ContentFr>&lt;ol&gt;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 &lt;strong style="color: #0000ff;"&gt;Nommer les sections}&lt;/strong&gt;&lt;/p&gt;</ContentFr>
          <Description/>
          <Default>false</Default>
          <Required>false</Required>
          <Checked>false</Checked>
          <Active>true</Active>
          <AddToOutline>true</AddToOutline>
          <IsAdditional>false</IsAdditional>
          <IsWizardFiltered>groupFilter</IsWizardFiltered>
          <AlternativeClientReferenceId>HCT 3.1, A9097T</AlternativeClientReferenceId>
          <AlternativeClientReferenceIdFr>MCE 3.1, A9097T</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Substantiation of Technical Compliance - TBIPS</Name>
          <NameFr>Attestation de la conformité technique — SPICT</NameFr>
          <Content>&lt;ol&gt;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
          <ContentFr>&lt;ol&gt;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Joint Venture Experience</Name>
        <NameFr>Expérience de la coentreprise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Joint Venture Experience</Name>
          <NameFr>Expérience de la coentreprise</NameFr>
          <Content>&lt;ol&gt;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
          <ContentFr>&lt;ol&gt;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Canadian General Standards Board - Standards</Name>
        <NameFr>Office des normes générales du Canada - normes</NameFr>
        <Description/>
        <Active>false</Active>
        <SortOrder>6</SortOrder>
        <IsSector>false</IsSector>
        <AddToOutline>true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Canadian General Standards Board - Standards</Name>
          <NameFr>Office des normes générales du Canada - normes</NameFr>
          <Content>&lt;ol&gt;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
          <ContentFr>&lt;ol&gt;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B4003T</AlternativeClientReferenceId>
          <AlternativeClientReferenceIdFr>B4003T</AlternativeClientReferenceIdFr>
          <AlternativeGuidance>&lt;p&gt;Use this clause when the solicitation of offers includes references to standards from the Canadian General Standards Board (CGSB). Users must fill in the blank with the name(s) of the standard(s) available from CGSB.&lt;/p&gt;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Previous Similar Projects</Name>
        <NameFr>Projets semblables précédents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Previous Similar Projects</Name>
          <NameFr>Projets semblables précédents</NameFr>
          <Content>&lt;ol&gt;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
          <ContentFr>&lt;ol&gt;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No Substitute Products</Name>
        <NameFr>Aucun produit de remplacement</NameFr>
        <Description/>
        <Active>false</Active>
        <SortOrder>7</SortOrder>
        <IsSector>false</IsSector>
        <AddToOutline>true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No Substitute Products</Name>
          <NameFr>Aucun produit de remplacement</NameFr>
          <Content>&lt;ol&gt;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
          <ContentFr>&lt;ol&gt;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B4024T</AlternativeClientReferenceId>
          <AlternativeClientReferenceIdFr>B4024T</AlternativeClientReferenceIdFr>
          <AlternativeGuidance>&lt;p&gt;Use this clause in solicitations of offers when a manufacturer's brand name, model and/or part number are used in the item description and substitutes will not be considered. Use clause &amp;ldquo;Equivalent Products &amp;ndash; Offer&amp;rdquo; when equivalent substitutes will be considered.&lt;/p&gt;
&lt;p&gt;Do not use this clause in solicitations of offers subject to any of Canada's trade agreements, such as the &lt;em&gt;World Trade Organization on Government Procurement&lt;/em&gt; or the &lt;em&gt;Canadian Free Trade Agreement&lt;/em&gt;.&lt;/p&gt;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Reference Contact Information</Name>
        <NameFr>Coordonnées de référence</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Reference Contact Information</Name>
          <NameFr>Coordonnées de référence</NameFr>
          <Content>&lt;ol&gt;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
          <ContentFr>&lt;ol&gt;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Reference Contact Information - Optional</Name>
          <NameFr>Coordonnées de la personne de référence — Facultatif</NameFr>
          <Content>&lt;ol&gt;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
          <ContentFr>&lt;ol&gt;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Substitute Products - Samples -Department of National Defence</Name>
        <NameFr>Produits de remplacement - échantillons (Ministère de la Défense nationale)</NameFr>
        <Description/>
        <Active>false</Active>
        <SortOrder>8</SortOrder>
        <IsSector>false</IsSector>
        <AddToOutline>true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Substitute Products - Samples - Department of National Defence</Name>
          <NameFr>Produits de remplacement - échantillons (Ministère de la Défense nationale)</NameFr>
          <Content>&lt;ol&gt;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
          <ContentFr>&lt;ol&gt;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Fr>
          <Description/>
          <Default>true</Default>
          <Required>false</Required>
          <Checked>true</Checked>
          <Active>true</Active>
          <AddToOutline>true</AddToOutline>
          <IsAdditional>false</IsAdditional>
          <IsWizardFiltered>groupFilter</IsWizardFiltered>
          <AlternativeClientReferenceId>B3010T</AlternativeClientReferenceId>
          <AlternativeClientReferenceIdFr>B3010T</AlternativeClientReferenceIdFr>
          <AlternativeGuidance>&lt;p&gt;Use this clause in solicitations of offers for goods, for the Department of National Defence, when substitute products will be considered and Canada reserves the right to request a sample in order to determine its equivalency to the item specified in the solicitation of offers.&lt;/p&gt;
&lt;p&gt;Conjunctions:&lt;br&gt;&amp;ldquo;Equivalent Products&amp;rdquo;&lt;/p&gt;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Ontario Labour Legislation - Offer (A0075T)</Name>
        <NameFr>Législation du travail de l'Ontario - soumission</NameFr>
        <Description/>
        <Active>false</Active>
        <SortOrder>9</SortOrder>
        <IsSector>false</IsSector>
        <AddToOutline>true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Ontario Labour Legislation - Offer (A0075T)</Name>
          <NameFr>Législation du travail de l'Ontario - offre</NameFr>
          <Content>&lt;ol&gt;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
          <ContentFr>&lt;ol&gt;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Fr>
          <Description/>
          <Default>true</Default>
          <Required>false</Required>
          <Checked>true</Checked>
          <Active>true</Active>
          <AddToOutline>true</AddToOutline>
          <IsAdditional>false</IsAdditional>
          <IsWizardFiltered>groupFilter</IsWizardFiltered>
          <AlternativeClientReferenceId>A0075T</AlternativeClientReferenceId>
          <AlternativeClientReferenceIdFr>A0075T</AlternativeClientReferenceIdFr>
          <AlternativeGuidance>&lt;p&gt;Use this clause in solicitations of offers for janitorial, food catering and security services when information concerning each employee of the previous Contractor is provided to offerors in accordance with Ontario Labour Legislation.&lt;/p&gt;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Authorized Agents Form</Name>
        <NameFr>Formulaire pour les représentants autorisés</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Authorized Agents Form</Name>
          <NameFr>Formulaire pour les représentants autorisés</NameFr>
          <Content>&lt;ol&gt;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
          <ContentFr>&lt;ol&gt;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Financial Proposal</Name>
      <NameFr>Proposition financière</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Financial Proposal Header</Name>
        <NameFr>Proposition financière</NameFr>
        <Content>&lt;ol&gt;
&lt;li&gt;&lt;strong&gt;Financial Proposal.&lt;/strong&gt;&lt;/li&gt;
&lt;/ol&gt;</Content>
        <ContentFr>&lt;ol&gt;
&lt;li&gt;&lt;strong&gt;Proposition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Financial Offer</Name>
        <NameFr>Proposition financière</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Financial Offer</Name>
          <NameFr>Proposition financière</NameFr>
          <Content>&lt;ol&gt;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Financial Offer - EPS</Name>
          <NameFr>Proposition financière - SAE</NameFr>
          <Content>&lt;ol&gt;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Fr>
          <Description/>
          <Default>false</Default>
          <Required>true</Required>
          <Checked>true</Checked>
          <Active>false</Active>
          <AddToOutline>false</AddToOutline>
          <IsAdditional>false</IsAdditional>
          <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Pricing - Offer</Name>
        <NameFr>Établissement des prix - Offre</NameFr>
        <Description/>
        <Active>false</Active>
        <SortOrder>1</SortOrder>
        <IsSector>false</IsSector>
        <AddToOutline>true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Pricing</Name>
          <NameFr>Établissement des prix</NameFr>
          <Content>&lt;ol&gt;
&lt;li&gt;&lt;strong&gt; Pricing.&lt;/strong&gt;  Offerors must provide individual prices for each item and destination.&lt;/li&gt;
&lt;/ol&gt;</Content>
          <ContentFr>&lt;ol&gt;
&lt;li&gt;&lt;strong&gt;&amp;Eacute;tablissement des prix. &lt;/strong&gt; Les Offrants doivent soumettre des prix pour chaque article et destination.&lt;/li&gt;
&lt;/ol&gt;</ContentFr>
          <Description/>
          <Default>false</Default>
          <Required>false</Required>
          <Checked>false</Checked>
          <Active>true</Active>
          <AddToOutline>true</AddToOutline>
          <IsAdditional>false</IsAdditional>
          <IsWizardFiltered>groupFilter</IsWizardFiltered>
          <AlternativeClientReferenceId>C9000T</AlternativeClientReferenceId>
          <AlternativeClientReferenceIdFr>C9000T</AlternativeClientReferenceIdFr>
          <AlternativeGuidance>&lt;p&gt;Use this clause when a contract will be awarded on a lowest aggregate basis and the offeror must offer on each item and/or destination. Replace the fillable text in the clause with the required information as needed.&lt;/p&gt;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Prices - Goods</Name>
          <NameFr>Prix - biens</NameFr>
          <Content>&lt;ol&gt;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
          <ContentFr>&lt;ol&gt;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Prices - Items</Name>
          <NameFr>Prix - articles</NameFr>
          <Content>&lt;ol&gt;
&lt;li&gt;&lt;strong&gt;Prices - Items&lt;br&gt;&lt;/strong&gt;&lt;span style="font-weight: bold; color: #0000ff;"&gt;{| Option 1&lt;/span&gt;&lt;br&gt;&lt;br&gt;
&lt;ol&gt;
&lt;li&gt;Offerors must submit firm prices for all items listed in Annex(es) (&lt;span style="color: #0000ff;"&gt;&lt;strong&gt;Insert Annex&lt;/strong&gt;&lt;/span&gt;).&lt;/li&gt;
&lt;/ol&gt;
&lt;br&gt;&lt;span style="color: #0000ff;"&gt;&lt;strong&gt;OR&lt;/strong&gt;&lt;/span&gt; &lt;br&gt;&lt;br&gt;&lt;strong&gt;&lt;span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&lt;li&gt;Group B: All items listed in Annex (&lt;span style="color: #0000ff;"&gt;&lt;strong&gt;Insert Annex&lt;/strong&gt;&lt;/span&gt;)&lt;/li&gt;
&lt;li&gt;Group C: All items listed in Annex (&lt;span style="color: #0000ff;"&gt;&lt;strong&gt;Insert Annex&lt;/strong&gt;&lt;/span&gt;)&lt;/li&gt;
&lt;li&gt;Group D: All items listed in Annex (&lt;span style="color: #0000ff;"&gt;&lt;strong&gt;Insert Annex&lt;/strong&gt;&lt;/span&gt;).&lt;span style="color: #0000ff;"&gt;&lt;strong&gt;}&lt;/strong&gt;&lt;/span&gt;&lt;/li&gt;
&lt;/ol&gt;
&lt;/li&gt;
&lt;/ol&gt;
&lt;/li&gt;
&lt;/ol&gt;
&lt;p&gt; &lt;/p&gt;</Content>
          <ContentFr>&lt;ol&gt;
&lt;li&gt;&lt;strong&gt;Prix - articles.&lt;br&gt;&lt;/strong&gt;&lt;span style="color: #0000ff;"&gt;&lt;strong&gt;           {| Option 1&lt;br&gt;&lt;/strong&gt;&lt;/span&gt; 
&lt;ol&gt;
&lt;li&gt;Les Offrants doivent proposer des prix fermes pour tous les articles &amp;eacute;num&amp;eacute;r&amp;eacute;s dans l'(les) annexe(s) (&lt;span style="color: #0000ff;"&gt;&lt;strong&gt;Ins&amp;eacute;rer l'annexe&lt;/strong&gt;&lt;/span&gt;).&lt;br&gt;&lt;br&gt;&lt;span style="color: #0000ff;"&gt;&lt;strong&gt;OU&lt;br&gt;&lt;br&gt;&lt;/strong&gt;&lt;strong&gt;Option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&lt;li&gt;Groupe A : Tous les articles &amp;eacute;num&amp;eacute;r&amp;eacute;s &amp;agrave; l'annexe (&lt;span style="color: #0000ff;"&gt;&lt;strong&gt;Ins&amp;eacute;rer l'annexe&lt;/strong&gt;&lt;/span&gt;)&lt;/li&gt;
&lt;li&gt;Groupe B : Tous les articles &amp;eacute;num&amp;eacute;r&amp;eacute;s &amp;agrave; l'annexe (&lt;span style="color: #0000ff;"&gt;&lt;strong&gt;Ins&amp;eacute;rer l'annexe&lt;/strong&gt;&lt;/span&gt;)&lt;/li&gt;
&lt;li&gt;Groupe C : Tous les articles &amp;eacute;num&amp;eacute;r&amp;eacute;s &amp;agrave; l'annexe (&lt;span style="color: #0000ff;"&gt;&lt;strong&gt;Ins&amp;eacute;rer l'annexe&lt;/strong&gt;&lt;/span&gt;)&lt;/li&gt;
&lt;li&gt;Groupe D : Tous les articles &amp;eacute;num&amp;eacute;r&amp;eacute;s &amp;agrave; l'annexe (&lt;span style="color: #0000ff;"&gt;&lt;strong&gt;Ins&amp;eacute;rer l'annexe&lt;/strong&gt;&lt;/span&gt;).&lt;span style="color: #0000ff;"&gt;&lt;strong&gt;}&lt;/strong&gt;&lt;/span&gt;&lt;/li&gt;
&lt;/ol&gt;
&lt;/li&gt;
&lt;/ol&gt;
&lt;/li&gt;
&lt;/ol&gt;</ContentFr>
          <Description/>
          <Default>true</Default>
          <Required>false</Required>
          <Checked>true</Checked>
          <Active>false</Active>
          <AddToOutline>true</AddToOutline>
          <IsAdditional>true</IsAdditional>
          <IsWizardFiltered>groupFilter</IsWizardFiltered>
          <AlternativeClientReferenceId>A0066T, M0066T</AlternativeClientReferenceId>
          <AlternativeClientReferenceIdFr>A0066T, M0066T</AlternativeClientReferenceIdFr>
          <AlternativeGuidance>&lt;p&gt;Use this clause in solicitations of offers, in the &amp;ldquo;Financial Proposal&amp;rdquo; section.&lt;/p&gt;
&lt;p&gt;&amp;nbsp;&lt;/p&gt;
&lt;p&gt;Use option 1 when the offeror must submit firm prices for all items.&lt;/p&gt;
&lt;p&gt;Use option 2 when the offeror must submit firm prices for one or multiple groups of items.&lt;/p&gt;
&lt;p&gt;Delete the option that is not used.&lt;/p&gt;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Rates - Resources</Name>
          <NameFr>Taux - ressources</NameFr>
          <Content>&lt;ol&gt;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
          <ContentFr>&lt;ol&gt;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Fr>
          <Description/>
          <Default>true</Default>
          <Required>false</Required>
          <Checked>true</Checked>
          <Active>false</Active>
          <AddToOutline>true</AddToOutline>
          <IsAdditional>true</IsAdditional>
          <IsWizardFiltered>groupFilter</IsWizardFiltered>
          <AlternativeClientReferenceId>A0068T, M0068T</AlternativeClientReferenceId>
          <AlternativeClientReferenceIdFr>A0068T, M0068T</AlternativeClientReferenceIdFr>
          <AlternativeGuidance>&lt;p&gt;Use this clause in solicitations of offers, in the &amp;ldquo;Financial Proposal&amp;rdquo; section.&lt;/p&gt;
&lt;p&gt;&amp;nbsp;&lt;/p&gt;
&lt;p&gt;Use option 1 when the offeror must submit firm rates for all categories of resources.&lt;/p&gt;
&lt;p&gt;Use option 2 when the offeror must submit firm rates for one or multiple groups of resource categories.&lt;/p&gt;
&lt;p&gt;Delete the option that is not used.&lt;/p&gt;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Rates - Services</Name>
          <NameFr>Taux - services</NameFr>
          <Content>&lt;ol&gt;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
          <ContentFr>&lt;ol&gt;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Resources Rates</Name>
        <NameFr>Taux des ressources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Resources Rates</Name>
          <NameFr>Taux des ressources</NameFr>
          <Content>&lt;ol&gt;
&lt;li&gt;&lt;strong&gt;Rates &amp;ndash; Resources. &lt;/strong&gt;Offerors must submit firm rates for all categories of resources listed in Annex [&lt;strong&gt;&lt;span style="color: rgb(0, 0, 255);"&gt;Insert Annex Name&lt;/span&gt;&lt;/strong&gt;].&lt;/li&gt;
&lt;/ol&gt;</Content>
          <ContentFr>&lt;ol&gt;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Exchange Rate Fluctuation Mitigation - Offer</Name>
        <NameFr>Fluctuations du taux de change - offre</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Exchange Rate Fluctuation - Non-competitive</Name>
          <NameFr>Fluctuations du taux de change - non concurrentiels</NameFr>
          <Content>&lt;ol&gt;
&lt;li&gt;&lt;strong&gt;Exchange Rate Fluctuation.&lt;/strong&gt; Canada is not offering exchange rate fluctuation risk mitigation for this solicitation of offer.&lt;/li&gt;
&lt;/ol&gt;</Content>
          <ContentFr>&lt;ol&gt;
&lt;li&gt;&lt;strong&gt;Fluctuations du taux de change.&lt;/strong&gt; Le Canada ne prévoit aucune protection relative à la fluctuation du taux de change pour la présente demande d'offres. &lt;/li&gt;
&lt;/ol&gt;</ContentFr>
          <Description/>
          <Default>false</Default>
          <Required>true</Required>
          <Checked>true</Checked>
          <Active>false</Active>
          <AddToOutline>false</AddToOutline>
          <IsAdditional>false</IsAdditional>
          <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Mitigated</Name>
          <NameFr>Atténué</NameFr>
          <Content>&lt;ol&gt;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
          <ContentFr>&lt;ol&gt;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Fr>
          <Description/>
          <Default>false</Default>
          <Required>true</Required>
          <Checked>true</Checked>
          <Active>false</Active>
          <AddToOutline>true</AddToOutline>
          <IsAdditional>false</IsAdditional>
          <IsWizardFiltered>groupFilter</IsWizardFiltered>
          <AlternativeClientReferenceId>HCT 3.1.3, C3010T</AlternativeClientReferenceId>
          <AlternativeClientReferenceIdFr>MCE 3.1.3, C3010T</AlternativeClientReferenceIdFr>
          <AlternativeGuidance>&lt;p&gt;Use this clause when it is proposed to give offerors a choice to mitigate their risk by having Canada assume the risks and benefits of exchange rate fluctuations.&amp;nbsp;&lt;/p&gt;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Not mitigated</Name>
          <NameFr>Non atténué</NameFr>
          <Content>&lt;ol&gt;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
          <ContentFr>&lt;ol&gt;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Fr>
          <Description/>
          <Default>true</Default>
          <Required>true</Required>
          <Checked>true</Checked>
          <Active>true</Active>
          <AddToOutline>true</AddToOutline>
          <IsAdditional>false</IsAdditional>
          <IsWizardFiltered>groupFilter</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in Rates</Name>
        <NameFr>Variation des taux</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in Rates</Name>
          <NameFr>Variation des taux</NameFr>
          <Content>&lt;ol&gt;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
          <ContentFr>&lt;ol&gt;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Firm Price and or Rates</Name>
        <NameFr>Prix et(ou) taux fermes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Firm Price and-or Rates</Name>
          <NameFr>Prix et(ou) taux fermes</NameFr>
          <Content>&lt;ol&gt;
&lt;li&gt;&lt;strong&gt;Firm Price and/or Rates.&lt;/strong&gt; The Offeror must submit firm prices, rates, or both that will apply for the entire period of the Standing Offer.&lt;/li&gt;
&lt;/ol&gt;</Content>
          <ContentFr>&lt;ol&gt;
&lt;li&gt;&lt;strong&gt;Prix et(ou) taux fermes.&lt;/strong&gt; L&amp;rsquo;Offrant doit proposer des prix et des taux fermes qui seront valides pour la dur&amp;eacute;e compl&amp;egrave;te de l&amp;rsquo;Offre &amp;agrave; commandes (OC).&lt;/li&gt;
&lt;/ol&gt;</ContentFr>
          <Description/>
          <Default>true</Default>
          <Required>false</Required>
          <Checked>true</Checked>
          <Active>true</Active>
          <AddToOutline>false</AddToOutline>
          <IsAdditional>false</IsAdditional>
          <IsWizardFiltered/>
          <AlternativeClientReferenceId>M0019T</AlternativeClientReferenceId>
          <AlternativeClientReferenceIdFr>M0019T</AlternativeClientReferenceIdFr>
          <AlternativeGuidance>&lt;p&gt;Use this clause in requests for standing offers when firm prices, rates or both are requested.&lt;/p&gt;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All Costs Included - TBIPS</Name>
        <NameFr>Tous les coûts sont compris — SPICT</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All Costs Included - TBIPS</Name>
          <NameFr>Tous les coûts sont compris — SPICT</NameFr>
          <Content>&lt;ol&gt;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
          <ContentFr>&lt;ol&gt;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Ceiling Prices and-or Rates</Name>
        <NameFr>Prix et(ou) taux plafonds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Ceiling Prices and-or Rates</Name>
          <NameFr>Prix et(ou) taux plafonds</NameFr>
          <Content>&lt;ol&gt;
&lt;li&gt;&lt;strong&gt;Ceiling Prices and/or Rates. &lt;/strong&gt;The Offeror is required to submit ceiling prices, rates or both that will apply for the term of the Supply Arrangement.&lt;/li&gt;
&lt;/ol&gt;</Content>
          <ContentFr>&lt;div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Fr>
          <Description/>
          <Default>true</Default>
          <Required>false</Required>
          <Checked>true</Checked>
          <Active>true</Active>
          <AddToOutline>false</AddToOutline>
          <IsAdditional>false</IsAdditional>
          <IsWizardFiltered/>
          <AlternativeClientReferenceId>S2003T</AlternativeClientReferenceId>
          <AlternativeClientReferenceIdFr>S2003T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All Costs Included</Name>
        <NameFr>Tous les coûts inclus</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All Costs Included</Name>
          <NameFr>Tous les coûts inclus</NameFr>
          <Content>&lt;ol&gt;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
          <ContentFr>&lt;ol&gt;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Initial Provisioning Conference - Offer</Name>
        <NameFr>Conférence d'approvisionnement initial - offre</NameFr>
        <Description/>
        <Active>false</Active>
        <SortOrder>6</SortOrder>
        <IsSector>false</IsSector>
        <AddToOutline>true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Initial Provisioning Conference - Offer</Name>
          <NameFr>Réunion d’approvisionnement initial - Offre</NameFr>
          <Content>&lt;ol&gt;
&lt;li&gt;&lt;strong&gt;Initial Provisioning Conference - Offer&lt;/strong&gt;. Offerors must quote the cost of an Initial Provisioning Conference (IPC) in their offer.&lt;/li&gt;
&lt;/ol&gt;</Content>
          <ContentFr>&lt;ol&gt;
&lt;li&gt;&lt;strong&gt;R&amp;eacute;union d&amp;rsquo;approvisionnement initial - Offre. &lt;/strong&gt;Les offrants doivent indiquer dans leur offre le co&amp;ucirc;t d&amp;rsquo;une r&amp;eacute;union d&amp;rsquo;approvisionnement initial (RAI).&lt;/li&gt;
&lt;/ol&gt;</ContentFr>
          <Description/>
          <Default>true</Default>
          <Required>false</Required>
          <Checked>true</Checked>
          <Active>true</Active>
          <AddToOutline>true</AddToOutline>
          <IsAdditional>false</IsAdditional>
          <IsWizardFiltered>groupFilter</IsWizardFiltered>
          <AlternativeClientReferenceId>B4054T</AlternativeClientReferenceId>
          <AlternativeClientReferenceIdFr>B4054T</AlternativeClientReferenceIdFr>
          <AlternativeGuidance>&lt;p&gt;Use this clause in solicitations of offers for the Department of National Defence when an Initial Provisioning Conference is required.&lt;/p&gt;
&lt;p&gt;Conjunctions:&lt;br&gt;&amp;ldquo;Initial Provisioning Conference &amp;ndash; Contract&amp;rdquo;&lt;/p&gt;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Interim Spares List - Offer (B4050T)</Name>
        <NameFr>Liste provisoire des pièces de rechange - offre</NameFr>
        <Description/>
        <Active>false</Active>
        <SortOrder>7</SortOrder>
        <IsSector>false</IsSector>
        <AddToOutline>true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Interim Spares - Offer </Name>
          <NameFr>Liste intérimaire de pièces de rechange - Offre</NameFr>
          <Content>&lt;ol&gt;
&lt;li&gt;&lt;strong&gt;Interim Spares List - Offer&lt;/strong&gt;. Offerors must quote the cost of an Interim Spares List (ISL) in their offer, and the list must indicate the approximate number of line items.&lt;/li&gt;
&lt;/ol&gt;</Content>
          <ContentFr>&lt;ol&gt;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B4050T</AlternativeClientReferenceId>
          <AlternativeClientReferenceIdFr>B4050T</AlternativeClientReferenceIdFr>
          <AlternativeGuidance>&lt;p&gt;Use this clause in solicitations of offers for the Department of National Defence when an Interim Spares List is required.&lt;/p&gt;
&lt;p&gt;Conjunctions:&lt;br&gt;&amp;ldquo;Interim Spares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Long Lead Time Item List - Offer (B4049T)</Name>
        <NameFr>Liste des éléments à long délai de livraison - offre</NameFr>
        <Description/>
        <Active>false</Active>
        <SortOrder>8</SortOrder>
        <IsSector>false</IsSector>
        <AddToOutline>true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Long Lead Time Item List - Offer (B4049T)</Name>
          <NameFr>Liste des éléments à long délai de livraison - offre</NameFr>
          <Content>&lt;ol&gt;
&lt;li&gt;&lt;strong&gt;Long Lead Time Item List - Offer.&lt;/strong&gt; Offerors must quote the cost of a Long Lead Time Item List (LLTIL) in their offer. The list must indicate the approximate number of line items.&lt;/li&gt;
&lt;/ol&gt;</Content>
          <ContentFr>&lt;ol&gt;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B4049T</AlternativeClientReferenceId>
          <AlternativeClientReferenceIdFr>B4049T</AlternativeClientReferenceIdFr>
          <AlternativeGuidance>&lt;p&gt;Use this clause in solicitations of offers for the Department of National Defence when a Long Lead Time Item List is required.&lt;/p&gt;
&lt;p&gt;Conjunctions:&lt;br&gt;&amp;ldquo;Long Lead Time Item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Material Change Notice - Offer</Name>
        <NameFr>Avis de changement de matériel - offre</NameFr>
        <Description/>
        <Active>false</Active>
        <SortOrder>9</SortOrder>
        <IsSector>false</IsSector>
        <AddToOutline>true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Material Change Notice - Offer</Name>
          <NameFr>Avis de changement de matériel - offre</NameFr>
          <Content>&lt;p&gt;&lt;strong&gt;Material Change Notice - Offer.&lt;/strong&gt; Offerors must quote in their offer the cost of each Material Change Notice (MCN) submission.&lt;/p&gt;</Content>
          <ContentFr>&lt;ol&gt;
&lt;li&gt;&lt;strong&gt;Avis de changement de mat&amp;eacute;riel - Offre. &lt;/strong&gt;Les offrants doivent indiquer dans leur offre le co&amp;ucirc;t de la soumission d&amp;rsquo;un avis de changement de mat&amp;eacute;riel (ACM).&lt;/li&gt;
&lt;/ol&gt;</ContentFr>
          <Description/>
          <Default>true</Default>
          <Required>false</Required>
          <Checked>true</Checked>
          <Active>true</Active>
          <AddToOutline>true</AddToOutline>
          <IsAdditional>false</IsAdditional>
          <IsWizardFiltered>groupFilter</IsWizardFiltered>
          <AlternativeClientReferenceId>B4055T</AlternativeClientReferenceId>
          <AlternativeClientReferenceIdFr>B4055T</AlternativeClientReferenceIdFr>
          <AlternativeGuidance>&lt;p&gt;Use this clause in solicitations of offers for the Department of National Defence when Material Change Notices are applicable.&lt;/p&gt;
&lt;p&gt;Conjunctions:&lt;br&gt;&amp;nbsp;&amp;ldquo;Material Change Notice &amp;ndash; Contract&amp;rdquo;&lt;/p&gt;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Provisioning Parts Breakdown - Offer (4051T)</Name>
        <NameFr>État détaillé d'approvisionnement - offre</NameFr>
        <Description/>
        <Active>false</Active>
        <SortOrder>10</SortOrder>
        <IsSector>false</IsSector>
        <AddToOutline>true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Provisioning Parts Breakdown - Offer (B4051T)</Name>
          <NameFr>État détaillé d'approvisionnement - offre</NameFr>
          <Content>&lt;ol&gt;
&lt;li&gt;&lt;strong&gt;Provisioning Parts Breakdown &amp;ndash; Offer&lt;/strong&gt;. Offerors must quote the cost of the Provisioning Parts Breakdown (PPB) and of the related documentation required in their offer.&lt;/li&gt;
&lt;/ol&gt;</Content>
          <ContentFr>&lt;ol&gt;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Fr>
          <Description/>
          <Default>true</Default>
          <Required>false</Required>
          <Checked>true</Checked>
          <Active>true</Active>
          <AddToOutline>true</AddToOutline>
          <IsAdditional>false</IsAdditional>
          <IsWizardFiltered>groupFilter</IsWizardFiltered>
          <AlternativeClientReferenceId>B4051T</AlternativeClientReferenceId>
          <AlternativeClientReferenceIdFr>B4051T</AlternativeClientReferenceIdFr>
          <AlternativeGuidance>&lt;p&gt;Use this clause in solicitations of offers for the Department of National Defence when a Provisioning Parts Breakdown is required.&lt;/p&gt;
&lt;p&gt;Conjunctions:&lt;br&gt;&amp;ldquo;Provisioning Parts Breakdown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Recommended Spare Parts List - Offer (B4052T)</Name>
        <NameFr>Liste des pièces de rechange recommandées - offre</NameFr>
        <Description/>
        <Active>false</Active>
        <SortOrder>11</SortOrder>
        <IsSector>false</IsSector>
        <AddToOutline>true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Recommended Spare Parts List - Offer </Name>
          <NameFr>Liste des pièces détachées recommandées - Offre</NameFr>
          <Content>&lt;ol&gt;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
          <ContentFr>&lt;ol&gt;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B4052T</AlternativeClientReferenceId>
          <AlternativeClientReferenceIdFr>B4052T</AlternativeClientReferenceIdFr>
          <AlternativeGuidance>&lt;p&gt;Use this clause in solicitations of offers for the Department of National Defence when a Recommended Spare Parts List is required.&lt;/p&gt;
&lt;p&gt;Conjunctions:&lt;br&gt;&amp;ldquo;Recommended Spare Parts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Rental of Photocopiers - Fixed Monthly Rate</Name>
        <NameFr>Location de photocopieurs - taux fixe mensuel</NameFr>
        <Description/>
        <Active>false</Active>
        <SortOrder>12</SortOrder>
        <IsSector>false</IsSector>
        <AddToOutline>true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Rental of Photocopiers - Fixed Monthly Rate</Name>
          <NameFr>Location de photocopieurs - taux fixe mensuel</NameFr>
          <Content>&lt;ol&gt;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
          <ContentFr>&lt;ol&gt;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Fr>
          <Description/>
          <Default>true</Default>
          <Required>false</Required>
          <Checked>true</Checked>
          <Active>true</Active>
          <AddToOutline>true</AddToOutline>
          <IsAdditional>false</IsAdditional>
          <IsWizardFiltered>groupFilter</IsWizardFiltered>
          <AlternativeClientReferenceId>C0901T</AlternativeClientReferenceId>
          <AlternativeClientReferenceIdFr>C0901T</AlternativeClientReferenceIdFr>
          <AlternativeGuidance>&lt;p&gt;Use this clause in solicitations of offers for short term rental of photocopiers when the rental will be on a month to month basis for a period of less than one year.&lt;/p&gt;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Unscheduled Work and Evaluation Price</Name>
        <NameFr>Travaux imprévus et prix d'évaluation</NameFr>
        <Description/>
        <Active>false</Active>
        <SortOrder>13</SortOrder>
        <IsSector>false</IsSector>
        <AddToOutline>true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Unscheduled Work and Evaluation Price</Name>
          <NameFr>Travaux imprévus et prix d'évaluation</NameFr>
          <Content>&lt;ol&gt;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
          <ContentFr>&lt;ol&gt;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Fr>
          <Description/>
          <Default>true</Default>
          <Required>false</Required>
          <Checked>true</Checked>
          <Active>true</Active>
          <AddToOutline>true</AddToOutline>
          <IsAdditional>false</IsAdditional>
          <IsWizardFiltered>groupFilter</IsWizardFiltered>
          <AlternativeClientReferenceId>C0417T</AlternativeClientReferenceId>
          <AlternativeClientReferenceIdFr>C0417T</AlternativeClientReferenceIdFr>
          <AlternativeGuidance>&lt;p&gt;Use this clause in solicitations of offers, for any vessel refit, repair or docking requirements, when unscheduled work will arise after the vessel and the equipment is opened up and surveyed.&lt;br&gt;Conjunctions:&lt;br&gt;&amp;ldquo;Unscheduled Work&amp;rdquo;&lt;/p&gt;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Vessel Refit, Repair or Docking - Cost</Name>
        <NameFr>Radoub, réparation ou carénage de navires - coûts</NameFr>
        <Description/>
        <Active>false</Active>
        <SortOrder>14</SortOrder>
        <IsSector>false</IsSector>
        <AddToOutline>true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Vessel Refit, Repair or Docking - Cost</Name>
          <NameFr>Radoub, réparation ou carénage de navires - coûts</NameFr>
          <Content>&lt;ol&gt;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
          <ContentFr>&lt;ol&gt;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Fr>
          <Description/>
          <Default>true</Default>
          <Required>false</Required>
          <Checked>true</Checked>
          <Active>true</Active>
          <AddToOutline>true</AddToOutline>
          <IsAdditional>false</IsAdditional>
          <IsWizardFiltered>groupFilter</IsWizardFiltered>
          <AlternativeClientReferenceId>C0414T</AlternativeClientReferenceId>
          <AlternativeClientReferenceIdFr>C0414T</AlternativeClientReferenceIdFr>
          <AlternativeGuidance>&lt;p&gt;Use this clause in solicitations of offers, for any vessel refit, repair and docking requirements.&lt;br&gt;Add or delete paragraphs as applicable.&lt;/p&gt;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Technical Evaluation</Name>
      <NameFr>Évaluation technique</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Technical Evaluation Header</Name>
        <NameFr>En-tête Évaluation technique</NameFr>
        <Content>&lt;ol&gt;
&lt;li&gt;&lt;strong&gt;Technical Evaluation.&lt;/strong&gt;&lt;/li&gt;
&lt;/ol&gt;</Content>
        <ContentFr>&lt;ol&gt;
&lt;li&gt;&lt;strong&gt;Évaluation technique.&lt;/strong&gt;&lt;/li&gt;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Mandatory Technical Criteria</Name>
        <NameFr>Critères techniques obligatoires</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Defined in Offer</Name>
          <NameFr>Décrit dans la demande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Fr>
          <Description/>
          <Default>true</Default>
          <Required>false</Required>
          <Checked>true</Checked>
          <Active>true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Described in Annex</Name>
          <NameFr>Décrit dans l'annexe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Fr>
          <Description/>
          <Default>false</Default>
          <Required>false</Required>
          <Checked>true</Checked>
          <Active>false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Phased Offer - All Criteria</Name>
          <NameFr>Offres en phases - Tous les exigences techniques obligatoires</NameFr>
          <Content>&lt;ol&gt;
&lt;li&gt;&lt;strong&gt;Mandatory Technical Criteria.&lt;/strong&gt; The Phased Offer Compliance Process will apply to all mandatory technical criteria. For mandatory technical criteria, see "Annex-Technical Criteria&amp;rdquo;.&lt;/li&gt;
&lt;/ol&gt;</Content>
          <ContentFr>&lt;ol&gt;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Fr>
          <Description/>
          <Default>true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Phased Offer - Specific Criteria</Name>
          <NameFr>Offres en phases - Exigences techniques obligatoires identifiées</NameFr>
          <Content>&lt;ol&gt;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
          <ContentFr>&lt;ol&gt;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Fr>
          <Description/>
          <Default>false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Mandatory Technical Criteria - Vaccine</Name>
          <NameFr>Critères techniques obligatoires - Vaccin</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
          <ContentFr>&lt;ol&gt;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Fr>
          <Description/>
          <Default>true</Default>
          <Required>true</Required>
          <Checked>true</Checked>
          <Active>false</Active>
          <AddToOutline>false</AddToOutline>
          <IsAdditional>true</IsAdditional>
          <IsWizardFiltered>groupFilter</IsWizardFiltered>
          <AlternativeClientReferenceId>Vaccine Template –1.9.1</AlternativeClientReferenceId>
          <AlternativeClientReferenceIdFr>Gabarit de vaccin - 1.9.1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Mandatory Technical Criteria – Federal Drug</Name>
          <NameFr>Critères techniques obligatoires – Médicament fédéral</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
          <ContentFr>&lt;ol&gt;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Mandatory Technical Criteria - A&amp;E</Name>
          <NameFr>Décrit dans la demande - A&amp;G</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
          <ContentFr>&lt;ol&gt;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Evaluated Resources</Name>
        <NameFr>Ressources évaluées — Stade AT</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Evaluated Resources – TA Stage</Name>
          <NameFr>Ressources évaluées — Stade AT</NameFr>
          <Content>&lt;ol&gt;
&lt;li&gt;&lt;strong&gt;Resources Evaluated at TA Stage. &lt;/strong&gt;Canada will evaluate resources only after Contract award. Once Canada requests specific tasks through a Task Authorization; it will not do so as part of this solicitation of offers.&lt;/li&gt;
&lt;/ol&gt;</Content>
          <ContentFr>&lt;ol&gt;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Consultant Team Identification - A&amp;E</Name>
        <NameFr>Identification des membres de l’équipe d’experts-conseils - A&amp;G</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Consultant Team Identification - A&amp;E</Name>
          <NameFr>Identification des membres de l’équipe d’experts-conseils - A&amp;G</NameFr>
          <Content>&lt;ol&gt;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
          <ContentFr>&lt;ol&gt;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3.1.2</AlternativeClientReferenceId>
          <AlternativeClientReferenceIdFr>A&amp;G modèle DDP 3.1.2</AlternativeClientReferenceIdFr>
          <AlternativeGuidance>&lt;p&gt;Users must indicate the disciplines and specialties provided by the Project Manager for the Offeror and key sub-consultants in this clause. The content and length of that list will vary on a per project basis.&lt;/p&gt;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Licensing Requirements - A&amp;E</Name>
        <NameFr>Permis et licences nécessaires - A&amp;G</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Licensing Requirements</Name>
          <NameFr>Permis et licences nécessaires</NameFr>
          <Content>&lt;ol&gt;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
          <ContentFr>&lt;ol&gt;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GI10</AlternativeClientReferenceId>
          <AlternativeClientReferenceIdFr>A&amp;G modèle DDP IG10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Point-Rated Technical Criteria</Name>
        <NameFr>Critères techniques obligatoires et cotés</NameFr>
        <Description/>
        <Active>false</Active>
        <SortOrder>3</SortOrder>
        <IsSector>false</IsSector>
        <AddToOutline>true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Defined in Offer</Name>
          <NameFr>Décrit dans la demande</NameFr>
          <Content>&lt;ol&gt;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
          <ContentFr>&lt;ol&gt;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Les crit&amp;egrave;res techniques cot&amp;eacute;s sont d&amp;eacute;crits ci-dessous.&lt;br&gt;&lt;span style="color: #0000ff;"&gt;&lt;strong&gt;&lt;br&gt;&lt;/strong&gt;&lt;/span&gt;&lt;span style="color: #0000ff;"&gt;&lt;strong&gt;{|&lt;/strong&gt;&lt;/span&gt; &lt;strong style="color: #0000ff;"&gt;Indiquer les crit&amp;egrave;res techniques cot&amp;eacute;s par points}&lt;/strong&gt;&lt;/li&gt;
&lt;/ol&gt;</ContentFr>
          <Description/>
          <Default>true</Default>
          <Required>false</Required>
          <Checked>false</Checked>
          <Active>true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Described in Annex</Name>
          <NameFr>Décrit dans l'annexe</NameFr>
          <Content>&lt;ol&gt;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
          <ContentFr>&lt;ol&gt;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Fr>
          <Description/>
          <Default>false</Default>
          <Required>false</Required>
          <Checked>false</Checked>
          <Active>false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Inuit Benefits Plan Criteria</Name>
        <NameFr>Critères du Plan des avantages pour les Inuits</NameFr>
        <Description/>
        <Active>false</Active>
        <SortOrder>4</SortOrder>
        <IsSector>false</IsSector>
        <AddToOutline>true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Defined in Offer</Name>
          <NameFr>Décrit dans la demande</NameFr>
          <Content>&lt;ol&gt;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
          <ContentFr>&lt;ol&gt;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Fr>
          <Description/>
          <Default>false</Default>
          <Required>false</Required>
          <Checked>false</Checked>
          <Active>true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Described in Annex</Name>
          <NameFr>Décrit dans l'annexe</NameFr>
          <Content>&lt;ol&gt;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
          <ContentFr>&lt;ol&gt;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Fr>
          <Description/>
          <Default>false</Default>
          <Required>false</Required>
          <Checked>false</Checked>
          <Active>false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Demonstration</Name>
        <NameFr>Démonstration</NameFr>
        <Description/>
        <Active>false</Active>
        <SortOrder>5</SortOrder>
        <IsSector>false</IsSector>
        <AddToOutline>true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Demonstrate Features described below</Name>
          <NameFr>Démonstration des fonctionnalités décrites ci-dessous</NameFr>
          <Content>&lt;ol&gt;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Fr>
          <Description/>
          <Default>false</Default>
          <Required>false</Required>
          <Checked>false</Checked>
          <Active>true</Active>
          <AddToOutline>true</AddToOutline>
          <IsAdditional>false</IsAdditional>
          <IsWizardFiltered>groupFilter</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Demonstration - Non-competitive</Name>
          <NameFr>Démonstration - Non concurrentiels</NameFr>
          <Content>&lt;ol&gt;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Fr>
          <Description/>
          <Default>false</Default>
          <Required>false</Required>
          <Checked>false</Checked>
          <Active>false</Active>
          <AddToOutline>false</AddToOutline>
          <IsAdditional>false</IsAdditional>
          <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Oral Presentation</Name>
        <NameFr>Présentation orale</NameFr>
        <Description/>
        <Active>false</Active>
        <SortOrder>6</SortOrder>
        <IsSector>false</IsSector>
        <AddToOutline>true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Oral Presentation</Name>
          <NameFr>Présentation orale</NameFr>
          <Content>&lt;ol&gt;
&lt;li&gt;&lt;strong&gt;Oral Presentation. [&lt;span style="color: #0000ff;"&gt;Insert point rated evaluation criteria for oral presentation.&lt;/span&gt;&lt;/strong&gt;]&lt;/li&gt;
&lt;/ol&gt;</Content>
          <ContentFr>&lt;ol&gt;
&lt;li&gt;&lt;strong&gt;Présentation orale.&lt;/strong&gt; [&lt;span style="color: #0000ff;"&gt;&lt;strong&gt;Insérer les critères d'évaluation cotés pour la présentation orale.&lt;/strong&gt;&lt;span style="color: #000000;"&gt;]&lt;/span&gt;&lt;/span&gt;&lt;/li&gt;
&lt;/ol&gt;</ContentFr>
          <Description/>
          <Default>false</Default>
          <Required>false</Required>
          <Checked>false</Checked>
          <Active>true</Active>
          <AddToOutline>true</AddToOutline>
          <IsAdditional>false</IsAdditional>
          <IsWizardFiltered>groupFilter</IsWizardFiltered>
          <AlternativeClientReferenceId>HCT 4.1.1.2.1</AlternativeClientReferenceId>
          <AlternativeClientReferenceIdFr>MCE 4.1.1.2.1</AlternativeClientReferenceIdFr>
          <AlternativeGuidance>&lt;p&gt;Use this clause only if applicable to your requirement. Replace fillable text with oral presentation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Consultant Presentation</Name>
          <NameFr>Présentation de l’expert-conseil</NameFr>
          <Content>&lt;ol&gt;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
          <ContentFr>&lt;ol&gt;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Fr>
          <Description/>
          <Default>false</Default>
          <Required>false</Required>
          <Checked>false</Checked>
          <Active>false</Active>
          <AddToOutline>false</AddToOutline>
          <IsAdditional>true</IsAdditional>
          <IsWizardFiltered>groupFilter</IsWizardFiltered>
          <AlternativeClientReferenceId>A&amp;E RFP Template 3.2.8</AlternativeClientReferenceId>
          <AlternativeClientReferenceIdFr>A&amp;G modèle DDP 3.2.8</AlternativeClientReferenceIdFr>
          <AlternativeGuidance>&lt;p&gt;The Project Manager should determine whether a presentation is required; if not, do not use this clause.&lt;/p&gt;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Samples</Name>
        <NameFr>Échantillons</NameFr>
        <Description/>
        <Active>false</Active>
        <SortOrder>7</SortOrder>
        <IsSector>false</IsSector>
        <AddToOutline>true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All Required to Submit Sample</Name>
          <NameFr>Tous tenus de présenter un exemple</NameFr>
          <Content>&lt;ol&gt;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
          <ContentFr>&lt;ol&gt;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:&lt;br&gt;&lt;br&gt;&lt;span style="color: #0000ff;"&gt;&lt;strong style="color: #0000ff;"&gt;{| Liste des &lt;/strong&gt;&lt;span style="color: #0000ff;"&gt;&lt;strong&gt;&amp;eacute;chantillons de&lt;/strong&gt;&lt;/span&gt;&lt;strong style="color: #0000ff;"&gt; produits}&lt;/strong&gt;&lt;/span&gt;&lt;/li&gt;
&lt;/ol&gt;</ContentFr>
          <Description/>
          <Default>true</Default>
          <Required>false</Required>
          <Checked>false</Checked>
          <Active>true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Top Ranked Required to Submit Sample-Offer</Name>
          <NameFr>Le premier classé au rang est tenu de présenter un échantillon – Offre</NameFr>
          <Content>&lt;ol&gt;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
          <ContentFr>&lt;ol&gt;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Achievements of Offeror on Projects - A&amp;E</Name>
        <NameFr>Réalisations de l’offrant dans le cadre de projets - A&amp;G</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Achievements of Offeror on Projects</Name>
          <NameFr>Réalisations de l’offrant dans le cadre de projets</NameFr>
          <Content>&lt;ol&gt;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
          <ContentFr>&lt;ol&gt;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3.2.1</AlternativeClientReferenceId>
          <AlternativeClientReferenceIdFr>A&amp;G modèle DDP 3.2.1</AlternativeClientReferenceIdFr>
          <AlternativeGuidance>&lt;p&gt;The Project Manager should clearly define the proposed project in the Project Brief as it will be the Offeror&amp;rsquo;s responsibility to show how their projects are comparable / relevant to the proposed project. The number of projects to be presented as well as the length of time passed since that experience was &amp;nbsp;acquired should be determined by the Project Manager. The numbers represent maximum number of projects/years which can be presented. 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Achievements of Key Sub-consultants and Specialists on Projects - A&amp;E</Name>
        <NameFr>Réalisations des spécialistes et des sous-experts-conseils clés dans le cadre de projets - A&amp;G</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Achievements of Key Sub-consultants and Specialists on Projects - A&amp;E</Name>
          <NameFr>Réalisations des spécialistes et des sous-experts-conseils clés dans le cadre de projets - A&amp;G</NameFr>
          <Content>&lt;ol&gt;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
          <ContentFr>&lt;ol&gt;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3.2.2</AlternativeClientReferenceId>
          <AlternativeClientReferenceIdFr>A&amp;G modèle DDP 3.2.2</AlternativeClientReferenceIdFr>
          <AlternativeGuidance>&lt;p&gt;The Project Manager should clearly define the proposed project in the Project Brief as it will be the Offeror&amp;rsquo;s responsibility to show how the key sub-consultant/specialist's projects are relevant to the proposed project. &amp;nbsp;The number of projects to be presented as well as the length of time passed since that experience was acquired should be determined by the Project Manager based on the likelihood and frequency of similar projects having been completed in the past. The numbers represent a maximum.&lt;br&gt;Users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Achievements of Key Personnel on Projects - A&amp;E</Name>
        <NameFr>Réalisations des membres du personnel clé dans le cadre de projets - A&amp;G</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Achievements of Key Personnel on Projects - A&amp;E</Name>
          <NameFr>Réalisations des membres du personnel clé dans le cadre de projets - A&amp;G</NameFr>
          <Content>&lt;ol&gt;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
          <ContentFr>&lt;ol&gt;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3.2.3</AlternativeClientReferenceId>
          <AlternativeClientReferenceIdFr>A&amp;G modèle DDP 3.2.3</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Understanding of the Project - A&amp;E</Name>
        <NameFr>Compréhension du projet - A&amp;G</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Understanding of the Project - A&amp;E</Name>
          <NameFr>Compréhension du projet - A&amp;G</NameFr>
          <Content>&lt;ol&gt;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
          <ContentFr>&lt;ol&gt;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3.2.4</AlternativeClientReferenceId>
          <AlternativeClientReferenceIdFr>A&amp;G modèle DDP 3.2.4</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Design Philosophy; Approach; Methodology - A&amp;E</Name>
        <NameFr>Philosophie, approche et méthodologie de conception - A&amp;G</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Design Philosophy; Approach; Methodology - A&amp;E</Name>
          <NameFr>Philosophie, approche et méthodologie de conception - A&amp;G</NameFr>
          <Content>&lt;ol&gt;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
          <ContentFr>&lt;ol&gt;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Fr>
          <Description/>
          <Default>true</Default>
          <Required>false</Required>
          <Checked>true</Checked>
          <Active>false</Active>
          <AddToOutline>false</AddToOutline>
          <IsAdditional>false</IsAdditional>
          <IsWizardFiltered>groupFilter</IsWizardFiltered>
          <AlternativeClientReferenceId>A&amp;E RFP Template 3.2.7</AlternativeClientReferenceId>
          <AlternativeClientReferenceIdFr>A&amp;G modèle DDP 3.2.7</AlternativeClientReferenceIdFr>
          <AlternativeGuidance>&lt;p&gt;This clause is required for this procurement based on the user&amp;rsquo;s selected parameters in the wizard. Users must edit &amp;lsquo;Information that should be supplied&amp;rsquo; on a per project basis.&lt;/p&gt;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Third Party Agents, Distribution and Disclosure.</Name>
        <NameFr>Représentants tiers, distribution et divulgation.</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Third Party Agents, Distribution and Disclosure.</Name>
          <NameFr>Représentants tiers, distribution et divulgation.</NameFr>
          <Content>&lt;ol&gt;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
          <ContentFr>&lt;ol&gt;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Financial Evaluation</Name>
      <NameFr>Évaluation financière</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Financial Evaluation Header</Name>
        <NameFr>Évaluation financière</NameFr>
        <Content>&lt;ol&gt;
&lt;li&gt;&lt;strong&gt;Financial Evaluation.&lt;/strong&gt;&lt;/li&gt;
&lt;/ol&gt;</Content>
        <ContentFr>&lt;ol&gt;
&lt;li&gt;&lt;strong&gt;Évaluation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Financial Evaluation Criteria</Name>
        <NameFr>Critères d'évaluation financière</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Financial Evaluation Criteria</Name>
          <NameFr>Critères d'évaluation financière</NameFr>
          <Content>&lt;ol&gt;
&lt;li&gt;&lt;strong&gt;Financial Evaluation Criteria.&lt;/strong&gt;
&lt;ol&gt;
&lt;li&gt;&lt;span style="color: #0000ff;"&gt;&lt;strong&gt; {|Insert Financial Evaluation Criteria}&lt;/strong&gt;&lt;/span&gt;&lt;/li&gt;
&lt;/ol&gt;
&lt;/li&gt;
&lt;/ol&gt;</Content>
          <ContentFr>&lt;ol&gt;
&lt;li&gt;&lt;strong&gt;Crit&amp;egrave;res d'&amp;eacute;valuation financi&amp;egrave;re.&lt;/strong&gt;
&lt;ol&gt;
&lt;li&gt;&lt;span style="color: #0000ff;"&gt;&lt;strong&gt;{|Ins&amp;eacute;rer les crit&amp;egrave;res d'&amp;eacute;valuation financi&amp;egrave;re}&lt;/strong&gt;&lt;/span&gt;&lt;/li&gt;
&lt;/ol&gt;
&lt;/li&gt;
&lt;/ol&gt;</ContentFr>
          <Description/>
          <Default>false</Default>
          <Required>false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Financial Evaluation Criteria - Vaccine</Name>
          <NameFr>Critères d'évaluation financière - Vaccin</NameFr>
          <Content>&lt;ol&gt;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
          <ContentFr>&lt;ol&gt;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Fr>
          <Description/>
          <Default>true</Default>
          <Required>true</Required>
          <Checked>true</Checked>
          <Active>false</Active>
          <AddToOutline>false</AddToOutline>
          <IsAdditional>true</IsAdditional>
          <IsWizardFiltered>groupFilter</IsWizardFiltered>
          <AlternativeClientReferenceId>Vaccine Template –1.9.2</AlternativeClientReferenceId>
          <AlternativeClientReferenceIdFr>Gabarit de vaccin - 1.9.2</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Financial Evaluation Criteria – Federal Drug-Multi Source</Name>
          <NameFr>Critères d’évaluation financière – Médicament fédéral - multi-sources.</NameFr>
          <Content>&lt;ol&gt;
&lt;li&gt;&lt;strong&gt;Financial Evaluation Criteria &amp;ndash; Multi Source.&lt;/strong&gt; As specified under the Financial offer in Annex &amp;ndash; Financial Offer.&lt;/li&gt;
&lt;/ol&gt;</Content>
          <ContentFr>&lt;ol&gt;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Financial Evaluation Criteria – Federal Drug</Name>
          <NameFr>Critères d’évaluation financière - Médicament fédéral</NameFr>
          <Content>&lt;ol&gt;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
          <ContentFr>&lt;ol&gt;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Financial Evaluation Criteria – TBIPS</Name>
          <NameFr>Critères d’évaluation financière — SPICT</NameFr>
          <Content>&lt;ol&gt;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
          <ContentFr>&lt;ol&gt;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Financial Evaluation Criteria – Allocating points financial offer</Name>
          <NameFr>Critères d’évaluation financière — SPICT — Répartition des points pour l’offre financière</NameFr>
          <Content>&lt;ol&gt;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
          <ContentFr>&lt;ol&gt;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Fr>
          <Description/>
          <Default>false</Default>
          <Required>false</Required>
          <Checked>false</Checked>
          <Active>false</Active>
          <AddToOutline>false</AddToOutline>
          <IsAdditional>true</IsAdditional>
          <IsWizardFiltered>groupFilter</IsWizardFiltered>
          <AlternativeClientReferenceId>TBIPS</AlternativeClientReferenceId>
          <AlternativeClientReferenceIdFr/>
          <AlternativeGuidance>&lt;p&gt;Highest Responsive Combined Rating of Technical Merit and Price. &amp;nbsp;This includes the NEW methodology for allocating points to the Bidder's Financial Bid. &amp;nbsp;&lt;/p&gt;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Maximum Funding - A&amp;E</Name>
        <NameFr>Financement maximal - A&amp;G</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Maximum Funding - A&amp;E</Name>
          <NameFr>Financement maximal - A&amp;G</NameFr>
          <Content>&lt;ol&gt;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
          <ContentFr>&lt;ol&gt;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Fr>
          <Description/>
          <Default>false</Default>
          <Required>false</Required>
          <Checked>false</Checked>
          <Active>false</Active>
          <AddToOutline>false</AddToOutline>
          <IsAdditional>false</IsAdditional>
          <IsWizardFiltered>groupFilter</IsWizardFiltered>
          <AlternativeClientReferenceId>A&amp;E Template SI</AlternativeClientReferenceId>
          <AlternativeClientReferenceIdFr>A&amp;G modèle IU</AlternativeClientReferenceIdFr>
          <AlternativeGuidance>&lt;p&gt;Use this clause if there is a funding limit for the resulting contract.&lt;/p&gt;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Financial Evaluation Criteria - Option to be exercised within 12 months</Name>
        <NameFr>Critère d’évaluation financière - Options devant être exercées dans les 12 mois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Financial Evaluation Criteria - Option to be exercised within 12 months</Name>
          <NameFr>Critère d’évaluation financière - Options devant être exercées dans les 12 mois</NameFr>
          <Content>&lt;ol&gt;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
          <ContentFr>&lt;ol&gt;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Financial Evaluation Criteria – Option to be exercised within 24 months</Name>
          <NameFr>Critère d’évaluation financière - Options devant être exercées dans les 24 mois</NameFr>
          <Content>&lt;ol&gt;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
          <ContentFr>&lt;ol&gt;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Fr>
          <Description/>
          <Default>false</Default>
          <Required>true</Required>
          <Checked>true</Checked>
          <Active>false</Active>
          <AddToOutline>false</AddToOutline>
          <IsAdditional>false</IsAdditional>
          <IsWizardFiltered>groupFilter</IsWizardFiltered>
          <AlternativeClientReferenceId>Industrial Vehicles and Machinery </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Construction Cost Limit - A&amp;E</Name>
        <NameFr>Plafond du coût de construction - A&amp;G</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Construction Cost Limit - A&amp;E</Name>
          <NameFr>Plafond du coût de construction - A&amp;G</NameFr>
          <Content>&lt;ol&gt;
&lt;li&gt;&lt;strong&gt;Construction Cost Limit. &lt;/strong&gt;Construction Cost Estimates prepared by the Consultant shall not exceed the Construction Cost Limit as specified in the resulting contract clause entitled &amp;ldquo;Cost Control&amp;rdquo;.&lt;/li&gt;
&lt;/ol&gt;</Content>
          <ContentFr>&lt;ol&gt;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Fr>
          <Description/>
          <Default>true</Default>
          <Required>false</Required>
          <Checked>false</Checked>
          <Active>false</Active>
          <AddToOutline>false</AddToOutline>
          <IsAdditional>false</IsAdditional>
          <IsWizardFiltered>groupFilter</IsWizardFiltered>
          <AlternativeClientReferenceId>A&amp;E RFP Template SI</AlternativeClientReferenceId>
          <AlternativeClientReferenceIdFr>A&amp;G modèle DDP IU</AlternativeClientReferenceIdFr>
          <AlternativeGuidance>&lt;p&gt;Use this clause if the procurement is subject to a maximum construction cost.&lt;/p&gt;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Evaluation of Price</Name>
        <NameFr>Évaluation du prix</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Canadian Currency</Name>
          <NameFr>Devises canadiennes</NameFr>
          <Content>&lt;ol&gt;
&lt;li&gt;&lt;b&gt;Evaluation of Price.&lt;/b&gt; Canada will evaluate all offers in Canadian dollars, Applicable Taxes excluded, delivery, and Canadian customs duties and excise taxes included.&lt;/li&gt;
&lt;/ol&gt;</Content>
          <ContentFr>&lt;ol&gt;
&lt;li&gt;&lt;strong&gt;&amp;Eacute;valuation du prix.&lt;/strong&gt; Toutes les offres seront &amp;eacute;valu&amp;eacute;es en dollars canadiens, taxes applicables en sus, incluant la livraison, les droits de douane et les taxes d&amp;rsquo;accises canadiennes.&lt;/li&gt;
&lt;/ol&gt;</ContentFr>
          <Description/>
          <Default>true</Default>
          <Required>true</Required>
          <Checked>true</Checked>
          <Active>true</Active>
          <AddToOutline>true</AddToOutline>
          <IsAdditional>false</IsAdditional>
          <IsWizardFiltered>groupFilter</IsWizardFiltered>
          <AlternativeClientReferenceId>RFSO/RFSA/HCT 4.1.2.1, A0220T; A0222T</AlternativeClientReferenceId>
          <AlternativeClientReferenceIdFr>DAMA/DOC/MCE 4.1.2.1, A0220T, M0220T</AlternativeClientReferenceIdFr>
          <AlternativeGuidance>&lt;p&gt;Use this clause when the price of the offer will be evaluated in Canadian dollars. Replace the fillable text in the clause with the required information as needed.&lt;/p&gt;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Foreign Currency - excludes customs and excise taxes</Name>
          <NameFr>Devises étrangères - Excluant les taxes de douane et d'accise</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Fr>
          <Description/>
          <Default>false</Default>
          <Required>true</Required>
          <Checked>true</Checked>
          <Active>false</Active>
          <AddToOutline>true</AddToOutline>
          <IsAdditional>false</IsAdditional>
          <IsWizardFiltered>groupFilter</IsWizardFiltered>
          <AlternativeClientReferenceId>HCT 4.1.2.1, A0222T</AlternativeClientReferenceId>
          <AlternativeClientReferenceIdFr>MCE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Foreign Currency - excludes customs and excise taxes - RFSO/RFSA</Name>
          <NameFr>Devises étrangères - Excluant les taxes de douane et d'accise - DOC/DAMA</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Fr>
          <Description/>
          <Default>false</Default>
          <Required>true</Required>
          <Checked>true</Checked>
          <Active>false</Active>
          <AddToOutline>false</AddToOutline>
          <IsAdditional>false</IsAdditional>
          <IsWizardFiltered/>
          <AlternativeClientReferenceId>RFSA/RFSO 4.1.2.1, A0222T</AlternativeClientReferenceId>
          <AlternativeClientReferenceIdFr>DAMA/DOC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Foreign Currency - includes customs and excise taxes</Name>
          <NameFr>Devises étrangères - Comprend les taxes de douane et d'accise</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Nouveau</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Foreign Currency - includes customs and excise taxes - RFSO/RFSA</Name>
          <NameFr>Devises étrangères - Comprend les taxes de douane et d'accise - DOC/DAMA</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Nouveau</AlternativeClientReferenceIdFr>
          <AlternativeGuidance>&lt;p&gt;&amp;nbsp;&lt;/p&gt;
&lt;p&gt;Use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Evaluation of Price – Industrial Vehicles and Machinery</Name>
          <NameFr>Évaluation du prix - Machinerie et véhicules industriels</NameFr>
          <Content>&lt;ol&gt;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
          <ContentFr>&lt;ol&gt;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Total Score - A&amp;E</Name>
        <NameFr>Note totale - A&amp;G</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Total Score - A&amp;E</Name>
          <NameFr>Note totale - A&amp;G</NameFr>
          <Content>&lt;ol&gt;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
          <ContentFr>&lt;ol&gt;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GI3.3</AlternativeClientReferenceId>
          <AlternativeClientReferenceIdFr>A&amp;G modèle DDP IG 3.3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Formulae – Pricing Table</Name>
        <NameFr>Formules — Tableaux d’établissement des prix</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Formulae – Pricing Table</Name>
          <NameFr>Formules — Tableaux d’établissement des prix</NameFr>
          <Content>&lt;ol&gt;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
          <ContentFr>&lt;ol&gt;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Maximum Funding</Name>
        <NameFr>Financement maximal</NameFr>
        <Description/>
        <Active>false</Active>
        <SortOrder>5</SortOrder>
        <IsSector>false</IsSector>
        <AddToOutline>true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Maximum Funding</Name>
          <NameFr>Financement maximal</NameFr>
          <Content>&lt;ol&gt;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
          <ContentFr>&lt;ol&gt;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Fr>
          <Description/>
          <Default>true</Default>
          <Required>false</Required>
          <Checked>true</Checked>
          <Active>true</Active>
          <AddToOutline>true</AddToOutline>
          <IsAdditional>false</IsAdditional>
          <IsWizardFiltered>groupFilter</IsWizardFiltered>
          <AlternativeClientReferenceId/>
          <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Maximum Funding - Non-competitive</Name>
          <NameFr>Financement maximal - non concurrentiels</NameFr>
          <Content>&lt;ol&gt;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
          <ContentFr>&lt;ol&gt;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Blank Prices</Name>
        <NameFr>Prix non indiqués</NameFr>
        <Description/>
        <Active>false</Active>
        <SortOrder>6</SortOrder>
        <IsSector>false</IsSector>
        <AddToOutline>true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Blank Prices</Name>
          <NameFr>Prix non indiqués</NameFr>
          <Content>&lt;ol&gt;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
          <ContentFr>&lt;ol&gt;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Fr>
          <Description/>
          <Default>false</Default>
          <Required>false</Required>
          <Checked>false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Price Justification</Name>
        <NameFr>Justification des prix</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Competitive</Name>
          <NameFr>Concurrentiel</NameFr>
          <Content>&lt;ol&gt;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
          <ContentFr>&lt;ol&gt;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Fr>
          <Description/>
          <Default>false</Default>
          <Required>true</Required>
          <Checked>true</Checked>
          <Active>true</Active>
          <AddToOutline>true</AddToOutline>
          <IsAdditional>false</IsAdditional>
          <IsWizardFiltered>groupFilter</IsWizardFiltered>
          <AlternativeClientReferenceId>2003-14, 2003ACB-12</AlternativeClientReferenceId>
          <AlternativeClientReferenceIdFr>2003-14</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Non-Competitive</Name>
          <NameFr>Non concurrentiels</NameFr>
          <Content>&lt;ol&gt;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
          <ContentFr>&lt;ol&gt;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Substantiation of Rates</Name>
        <NameFr>Justification des taux</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Substantiation of Rates</Name>
          <NameFr>Justification des taux</NameFr>
          <Content>&lt;ol&gt;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
          <ContentFr>&lt;ol&gt;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Evaluation Procedures</Name>
      <NameFr>Procédures d'évaluation</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Evaluation Procedures and Basis of Selection Header</Name>
        <NameFr>Procédures d'évaluation et méthode de sélection</NameFr>
        <Content>&lt;ol&gt;
&lt;li&gt;&lt;strong&gt;Evaluation Procedures.&lt;/strong&gt;&lt;/li&gt;
&lt;/ol&gt;</Content>
        <ContentFr>&lt;ol&gt;
&lt;li&gt;&lt;strong&gt;Procédures d'évaluation.&lt;/strong&gt;&lt;/li&gt;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Assessment of Offers</Name>
        <NameFr>Évaluation de l'offre - offre</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Assessment</Name>
          <NameFr>Évaluation</NameFr>
          <Content>&lt;ol&gt;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
          <ContentFr>&lt;ol&gt;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Fr>
          <Description/>
          <Default>false</Default>
          <Required>true</Required>
          <Checked>true</Checked>
          <Active>true</Active>
          <AddToOutline>true</AddToOutline>
          <IsAdditional>false</IsAdditional>
          <IsWizardFiltered>groupFilter</IsWizardFiltered>
          <AlternativeClientReferenceId>HCT 4.1A, RFSO 4.1A, RFSA 4.1A</AlternativeClientReferenceId>
          <AlternativeClientReferenceIdFr>MCE 4.1A, DOC 4.1A, DAMA4.1A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Assessment - Non-Competitive</Name>
          <NameFr>Évaluation - non concurrentiels</NameFr>
          <Content>&lt;ol&gt;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
          <ContentFr>&lt;ol&gt;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Fr>
          <Description/>
          <Default>false</Default>
          <Required>true</Required>
          <Checked>true</Checked>
          <Active>false</Active>
          <AddToOutline>false</AddToOutline>
          <IsAdditional>false</IsAdditional>
          <IsWizardFiltered/>
          <AlternativeClientReferenceId>HCT 4.1A, RFSO 4.1A, RFSA 4.1A</AlternativeClientReferenceId>
          <AlternativeClientReferenceIdFr>MCE 4.1A, DOC 4.1A, DAMA 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Offer Evaluation and Rating - A&amp;E</Name>
        <NameFr>Évaluation de l’offre et cotation - A&amp;G</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Offer Evaluation and Rating - A&amp;E</Name>
          <NameFr>Évaluation de l’offre et cotation - A&amp;G</NameFr>
          <Content>&lt;ol&gt;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
          <ContentFr>&lt;ol&gt;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GI3.2</AlternativeClientReferenceId>
          <AlternativeClientReferenceIdFr>A&amp;G modèle DDP IG3.2</AlternativeClientReferenceIdFr>
          <AlternativeGuidance>&lt;p&gt;This clause is required for this procurement based on the user&amp;rsquo;s selected parameters in the wizard. This clause may be edited as needed.&lt;/p&gt;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Conduct of the Evaluation</Name>
        <NameFr>Déroulement de l’évaluation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Conduct of Evaluation</Name>
          <NameFr>Déroulement de l’évaluation</NameFr>
          <Content>&lt;ol&gt;
&lt;li&gt;&lt;strong&gt;Conduct of Evaluation.&lt;/strong&gt;
&lt;ol&gt;
&lt;li&gt;&lt;strong&gt;Support for Offer Requirements. &lt;/strong&gt;Canada may, but will have no obligation to, do the following: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
          <ContentFr>&lt;ol&gt;
&lt;li&gt;&lt;strong&gt;D&amp;eacute;roulement de l&amp;rsquo;&amp;eacute;valuation.&lt;/strong&gt;
&lt;ol&gt;
&lt;li&gt;&lt;strong&gt;Prise en charge des exigences d'offre. &lt;/strong&gt;le Canada peut, sans toutefois y &amp;ecirc;tre oblig&amp;eacute;, effectuer ce qui suit&lt;strong&gt; &lt;/strong&gt;: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Fr>
          <Description/>
          <Default>false</Default>
          <Required>true</Required>
          <Checked>true</Checked>
          <Active>true</Active>
          <AddToOutline>true</AddToOutline>
          <IsAdditional>false</IsAdditional>
          <IsWizardFiltered>groupFilter</IsWizardFiltered>
          <AlternativeClientReferenceId>2003-16, 2003ACB-14, 2006-16, 2008-15, 2004-NEW</AlternativeClientReferenceId>
          <AlternativeClientReferenceIdFr>2003-16, 2003ACB-14, 2006-16, 2008-15, 2004-Nouvelle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Evaluation Based on Documentation</Name>
        <NameFr>Évaluation basée sur les documents fournis</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Evaluation based on documents provided</Name>
          <NameFr>Évaluation basée sur les documents fournis</NameFr>
          <Content>&lt;ol&gt;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
          <ContentFr>&lt;ol&gt;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Fr>
          <Description/>
          <Default>false</Default>
          <Required>true</Required>
          <Checked>true</Checked>
          <Active>true</Active>
          <AddToOutline>true</AddToOutline>
          <IsAdditional>false</IsAdditional>
          <IsWizardFiltered>groupFilter</IsWizardFiltered>
          <AlternativeClientReferenceId>2003-05 #7, 2003ACB-05 #9, 2006-05 #7, 2008-05 #7</AlternativeClientReferenceId>
          <AlternativeClientReferenceIdFr>2003-05 #7, 2003ACB-05 #9, 2006-05 #7, 2008-05 #7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Evaluation Team - Offer</Name>
        <NameFr>Équipe d’évaluation - offre</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 &lt;strong&gt;Evaluation Team.&lt;/strong&gt; An evaluation team composed of representatives of Canada will evaluate the offers.&lt;/li&gt;
&lt;/ol&gt;</Content>
          <ContentFr>&lt;ol&gt;
&lt;li&gt;&lt;strong&gt;Équipe d’évaluation.&lt;/strong&gt; Une équipe d’évaluation composée de représentants du Canada évaluera les offres .&lt;/li&gt;
&lt;/ol&gt;</ContentFr>
          <Description/>
          <Default>true</Default>
          <Required>true</Required>
          <Checked>true</Checked>
          <Active>true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only employees of the federal government will be involved in the evaluation of offers&lt;/p&gt;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
          <ContentFr>&lt;ol&gt;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Fr>
          <Description/>
          <Default>false</Default>
          <Required>true</Required>
          <Checked>true</Checked>
          <Active>false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third parties will also be involved in the evaluation of offers.&amp;nbsp;&lt;/p&gt;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Evaluation Team - Vaccine</Name>
          <NameFr>Équipe d’évaluation - Vaccin</NameFr>
          <Content>&lt;ol&gt; &lt;li&gt;&lt;strong&gt;Evaluation Team.&lt;/strong&gt; An evaluation team composed of representatives of Canada and provincial and territorial jurisdictions will evaluate the bids.&lt;/li&gt; &lt;/ol&gt;</Content>
          <ContentFr>&lt;ol&gt;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Fr>
          <Description/>
          <Default>true</Default>
          <Required>true</Required>
          <Checked>true</Checked>
          <Active>false</Active>
          <AddToOutline>false</AddToOutline>
          <IsAdditional>true</IsAdditional>
          <IsWizardFiltered>groupFilter</IsWizardFiltered>
          <AlternativeClientReferenceId>Vaccine Template – Jan 2022 – 1.9 (b)</AlternativeClientReferenceId>
          <AlternativeClientReferenceIdFr>Gabarit de vaccin - Jan 2022 - 1.9 (b)</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Evaluation Procedure - Conditionally Limited Canadian Content</Name>
        <NameFr>Procédures d’évaluation - Conditionnellement limités au contenu canadien</NameFr>
        <Description/>
        <Active>false</Active>
        <SortOrder>5</SortOrder>
        <IsSector>false</IsSector>
        <AddToOutline>true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Evaluation Procedure - Conditionally Limited Canadian Content</Name>
          <NameFr>Procédures d’évaluation - Conditionnellement limités au contenu canadien</NameFr>
          <Content>&lt;ol&gt;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HCT 4.1, A3070T</AlternativeClientReferenceId>
          <AlternativeClientReferenceIdFr>MCE 4.1, A3070T</AlternativeClientReferenceIdFr>
          <AlternativeGuidance>&lt;p&gt;Use this clause when the competition is conditionally limited to offers offering Canadian goods, Canadian services or both.&lt;/p&gt; &lt;p&gt;Conjunctions (as applicable):&lt;/p&gt; &lt;p&gt;A3061T, A3062T, A3063T, A3065T, A3066T or A3069T&amp;nbsp;&lt;/p&gt;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RFSA</Name>
          <NameFr>DAMA</NameFr>
          <Content>&lt;ol&gt;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Standing Offer</Name>
          <NameFr>Offre à commandes</NameFr>
          <Content>&lt;ol&gt;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RFSO 4.1, A3070T</AlternativeClientReferenceId>
          <AlternativeClientReferenceIdFr>DOC 4.1, 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Evaluation Procedure – GHG conditionally limited</Name>
        <NameFr>Procédures d’évaluation – GES Conditionnellement limités</NameFr>
        <Description/>
        <Active>false</Active>
        <SortOrder>6</SortOrder>
        <IsSector>false</IsSector>
        <AddToOutline>true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Evaluation Procedure – GHG conditionally limited.</Name>
          <NameFr>Procédures d’évaluation – GES Conditionnellement limités</NameFr>
          <Content>&lt;ol&gt;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
          <ContentFr>&lt;ol&gt;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the following paragraph if the requirement is subject to the Standard on the Disclosure of Greenhouse Gas Emissions and the Setting of Reduction Targets and is conditionally limited to suppliers who are participating in a greenhouse gas (GHG) emissions disclosure, target-setting and reduction initiative such as the Net-Zero Challenge or equivalent.&lt;/p&gt;
&lt;p&gt;Refer to PN-157 for further guidance&lt;/p&gt;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Rights Of Canada</Name>
        <NameFr>Droits du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Rights of Canada</Name>
          <NameFr>Droits du Canada</NameFr>
          <Content>&lt;ol&gt;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
          <ContentFr>&lt;ol&gt;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Fr>
          <Description/>
          <Default>false</Default>
          <Required>true</Required>
          <Checked>true</Checked>
          <Active>true</Active>
          <AddToOutline>true</AddToOutline>
          <IsAdditional>false</IsAdditional>
          <IsWizardFiltered>groupFilter</IsWizardFiltered>
          <AlternativeClientReferenceId>2003-11, 2003ACB-10, 2006-11</AlternativeClientReferenceId>
          <AlternativeClientReferenceIdFr>2003-11, 2006-11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Rights of Canada - RFSA</Name>
          <NameFr>Droits du Canada - DAMA</NameFr>
          <Content>&lt;ol&gt;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
          <ContentFr>&lt;ol&gt;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Rejection of Offer</Name>
        <NameFr>Rejet d’une offre</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Rejection</Name>
          <NameFr>Rejet</NameFr>
          <Content>&lt;ol&gt;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Fr>
          <Description/>
          <Default>false</Default>
          <Required>true</Required>
          <Checked>true</Checked>
          <Active>true</Active>
          <AddToOutline>true</AddToOutline>
          <IsAdditional>false</IsAdditional>
          <IsWizardFiltered>groupFilter</IsWizardFiltered>
          <AlternativeClientReferenceId>2003-12, 2003ACB-11, 2006-12, 2008-12</AlternativeClientReferenceId>
          <AlternativeClientReferenceIdFr>2003-12, 2006-12, 2008-12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Rejection of Offer - Non-competitive</Name>
          <NameFr>Rejet d’une offre - non concurrentiels</NameFr>
          <Content>&lt;ol&gt;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Rejection of Offer - A&amp;E</Name>
          <NameFr>Rejet de l’offre - A&amp;G</NameFr>
          <Content>&lt;ol&gt;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
          <ContentFr>&lt;ol&gt;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Fr>
          <Description/>
          <Default>true</Default>
          <Required>false</Required>
          <Checked>true</Checked>
          <Active>false</Active>
          <AddToOutline>false</AddToOutline>
          <IsAdditional>true</IsAdditional>
          <IsWizardFiltered>groupFilter</IsWizardFiltered>
          <AlternativeClientReferenceId>A&amp;E RFP Template GI11</AlternativeClientReferenceId>
          <AlternativeClientReferenceIdFr>A&amp;G modèle DDP IG11</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Phased Offer Compliance Process - Evaluation Process</Name>
        <NameFr>Processus de conformité des offres en phases - Processus d'évaluation</NameFr>
        <Description/>
        <Active>false</Active>
        <SortOrder>9</SortOrder>
        <IsSector>false</IsSector>
        <AddToOutline>true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Phased Offer Compliance Process - Evaluation Process</Name>
          <NameFr>Processus de conformité des offres en phases - Processus d'évaluation</NameFr>
          <Content>&lt;ol&gt;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
          <ContentFr>&lt;ol&gt;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l&amp;rsquo;Offre financi&amp;egrave;re, except&amp;eacute; dans les cas o&amp;ugrave; l&amp;rsquo;ajout de cette information entra&amp;icirc;nera n&amp;eacute;cessairement la modification des calculs qui ont d&amp;eacute;j&amp;agrave; &amp;eacute;t&amp;eacute; pr&amp;eacute;sent&amp;eacute;s dans l&amp;rsquo;Offre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l&amp;rsquo;Offrant conform&amp;eacute;ment &amp;agrave; la pr&amp;eacute;sente section. Si l'Offre financi&amp;egrave;re n&amp;rsquo;est pas jug&amp;eacute;e conforme au regard des exigences examin&amp;eacute;es &amp;agrave; la Phase I &amp;agrave; la satisfaction du Canada, l'Offre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l&amp;rsquo;Offre de l&amp;rsquo;Offrant;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l&amp;rsquo;Offre et seront prises en compte par le Canada dans l&amp;rsquo;&amp;eacute;valuation de l&amp;rsquo;Offre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Fr>
          <Description/>
          <Default>false</Default>
          <Required>false</Required>
          <Checked>false</Checked>
          <Active>true</Active>
          <AddToOutline>true</AddToOutline>
          <IsAdditional>false</IsAdditional>
          <IsWizardFiltered>groupFilter</IsWizardFiltered>
          <AlternativeClientReferenceId>Phased Offer Document Annex A</AlternativeClientReferenceId>
          <AlternativeClientReferenceIdFr>Processus de conformité des offres en phases - Annexe A</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Phased Offer Compliance Process – Evaluation Process</Name>
          <NameFr>Processus de conformité des offres en phases — SPICT</NameFr>
          <Content>&lt;ol&gt;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
          <ContentFr>&lt;ol&gt;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Evaluation and Rating - A&amp;E</Name>
        <NameFr>Évaluation et notation - A&amp;G</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Evaluation and Rating - A&amp;E</Name>
          <NameFr>Évaluation et notation - A&amp;G</NameFr>
          <Content>&lt;ol&gt;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
          <ContentFr>&lt;ol&gt;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Fr>
          <Description/>
          <Default>true</Default>
          <Required>true</Required>
          <Checked>true</Checked>
          <Active>false</Active>
          <AddToOutline>false</AddToOutline>
          <IsAdditional>false</IsAdditional>
          <IsWizardFiltered>groupFilter</IsWizardFiltered>
          <AlternativeClientReferenceId>A&amp;E RFP Template 3.3</AlternativeClientReferenceId>
          <AlternativeClientReferenceIdFr>A&amp;G modèle DDP 3.3</AlternativeClientReferenceIdFr>
          <AlternativeGuidance>&lt;p&gt;This clause is required for this procurement based on the user&amp;rsquo;s selected parameters in the wizard. This clause may be edited as needed. The chart is a guide; it should reflect project specifics and may be edited by the Project Manager.&amp;nbsp;&lt;/p&gt;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Basis of Selection</Name>
      <NameFr>Méthode de sélection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Basis of Selection - heading</Name>
        <NameFr>Méthode de sélection - En-tête</NameFr>
        <Content>&lt;ol&gt;
&lt;li&gt;&lt;strong&gt;Basis of Selection.&lt;/strong&gt;&lt;/li&gt;
&lt;/ol&gt;</Content>
        <ContentFr>&lt;ol&gt;
&lt;li&gt;&lt;strong&gt;M&amp;eacute;thode de s&amp;eacute;lection.&lt;/strong&gt;&lt;/li&gt;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Basis of Selection - Offer</Name>
        <NameFr>Méthode de sélection - Offre</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Fr>
          <Description/>
          <Default>true</Default>
          <Required>true</Required>
          <Checked>true</Checked>
          <Active>false</Active>
          <AddToOutline>false</AddToOutline>
          <IsAdditional>false</IsAdditional>
          <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Highest Combined Rating of Tech Merit and Price (specific criteria)</Name>
          <NameFr>Note combinée la plus élevée pour le mérite technique et le prix (critère spécifique)</NameFr>
          <Content>&lt;ol&gt;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Highest Rated Within Budget</Name>
          <NameFr>Note la plus élevée dans les limites du budget</NameFr>
          <Content>&lt;ol&gt;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
          <ContentFr>&lt;ol&gt;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A0036T</AlternativeClientReferenceId>
          <AlternativeClientReferenceIdFr>MCE 4.2.1, A0036T</AlternativeClientReferenceIdFr>
          <AlternativeGuidance>&lt;p&gt;Use this clause in conjunction with Maximum Funding which indicates to bidders the maximum funding available.&lt;/p&gt;
&lt;p&gt;Select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Lowest Evaluated Price</Name>
          <NameFr>Prix évalué le plus bas</NameFr>
          <Content>&lt;ol&gt;
&lt;li&gt;&lt;strong&gt;Lowest Evaluated Price.&lt;/strong&gt; For Canada to declare an offer compliant, the offer must comply with the requirements of the solicitation of offers. Canada will consider the compliant offer with the lowest evaluated price for award.&lt;/li&gt;
&lt;/ol&gt;</Content>
          <ContentFr>&lt;ol&gt;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Fr>
          <Description/>
          <Default>false</Default>
          <Required>true</Required>
          <Checked>true</Checked>
          <Active>false</Active>
          <AddToOutline>true</AddToOutline>
          <IsAdditional>false</IsAdditional>
          <IsWizardFiltered>groupFilter</IsWizardFiltered>
          <AlternativeClientReferenceId>HCT 4.2.1, A0069T</AlternativeClientReferenceId>
          <AlternativeClientReferenceIdFr>MCE 4.2.1, A0069T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Lowest Evaluated Price - RFSO</Name>
          <NameFr>Prix évalué le plus bas - DOC</NameFr>
          <Content>&lt;ol&gt;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
          <ContentFr>&lt;ol&gt;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Lowest Evaluated Price with Mandatory Technical Criteria</Name>
          <NameFr>Prix évalué le plus bas avec critères techniques obligatoires</NameFr>
          <Content>&lt;ol&gt;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
          <ContentFr>&lt;ol&gt;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Fr>
          <Description/>
          <Default>true</Default>
          <Required>true</Required>
          <Checked>true</Checked>
          <Active>true</Active>
          <AddToOutline>true</AddToOutline>
          <IsAdditional>false</IsAdditional>
          <IsWizardFiltered>groupFilter</IsWizardFiltered>
          <AlternativeClientReferenceId>HCT 4.2.1, A0031T</AlternativeClientReferenceId>
          <AlternativeClientReferenceIdFr>MCE 4.2.1, A0031T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Lowest Evaluated Price with Mandatory Technical Criteria-Multiple Items</Name>
          <NameFr>Prix évalué le plus bas avec critères techniques obligatoires-articles multiples</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Fr>
          <Description/>
          <Default>false</Default>
          <Required>true</Required>
          <Checked>true</Checked>
          <Active>false</Active>
          <AddToOutline>true</AddToOutline>
          <IsAdditional>false</IsAdditional>
          <IsWizardFiltered>groupFilter</IsWizardFiltered>
          <AlternativeClientReferenceId>HCT 4.2.1, A0272T</AlternativeClientReferenceId>
          <AlternativeClientReferenceIdFr>MCE 4.2.1, A0272T</AlternativeClientReferenceIdFr>
          <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Lowest Evaluated Price with Mandatory Technical Criteria-Multiple Items- RFSO</Name>
          <NameFr>Prix évalué le plus bas avec critères techniques obligatoires et articles multiples – DOC</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Fr>
          <Description/>
          <Default>false</Default>
          <Required>true</Required>
          <Checked>true</Checked>
          <Active>false</Active>
          <AddToOutline>false</AddToOutline>
          <IsAdditional>false</IsAdditional>
          <IsWizardFiltered/>
          <AlternativeClientReferenceId>M0032T</AlternativeClientReferenceId>
          <AlternativeClientReferenceIdFr>MCE 4.2.1</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Lowest Price Per Point</Name>
          <NameFr>Prix le plus bas par point</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
          <ContentFr>&lt;ol&gt;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Fr>
          <Description/>
          <Default>false</Default>
          <Required>true</Required>
          <Checked>true</Checked>
          <Active>false</Active>
          <AddToOutline>true</AddToOutline>
          <IsAdditional>false</IsAdditional>
          <IsWizardFiltered>groupFilter</IsWizardFiltered>
          <AlternativeClientReferenceId>HCT 4.2.1, A0035T</AlternativeClientReferenceId>
          <AlternativeClientReferenceIdFr>MCE 4.2.1, A0035T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Lowest Price Per Point - RFSO</Name>
          <NameFr>Prix le plus bas par point - DOC</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
          <ContentFr>&lt;ol&gt;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Minimum Point Rating</Name>
          <NameFr>Note minimale cotation</NameFr>
          <Content>&lt;ol&gt;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
          <ContentFr>&lt;ol&gt;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A0034T</AlternativeClientReferenceId>
          <AlternativeClientReferenceIdFr>MCE 4.2.1, A0034T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Minimum Point Rating - RFSA</Name>
          <NameFr>Note minimale cotation- DAMA</NameFr>
          <Content>&lt;ol&gt;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
          <ContentFr>&lt;ol&gt;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Minimum Point Rating - RFSO</Name>
          <NameFr>Note minimale cotation- DOC</NameFr>
          <Content>&lt;ol&gt;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
          <ContentFr>&lt;ol&gt;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Limited to IFR – Inuit Benefits and Price</Name>
          <NameFr>Nunavut - Réservé aux entreprises inscrites au Répertoire des entreprises inuites - Plan des avantages pour les Inuits et prix</NameFr>
          <Content>&lt;ol&gt;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
          <ContentFr>&lt;ol&gt;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Limited to IFR – Inuit Benefits, Technical and Price</Name>
          <NameFr>Nunavut - Réservé aux entreprises inscrites au Répertoire des entreprises inuites - Plan des avantages pour les Inuits, technique et prix</NameFr>
          <Content>&lt;ol&gt;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&lt;p&gt;Use this clause in solicitations of offers that:&lt;br&gt;1. &amp;nbsp; &amp;nbsp;are subject to the Nunavut Directive; and&lt;br&gt;2. &amp;nbsp; &amp;nbsp;are limited to competition among firms on the Inuit Firm Registry (IFR); and&amp;nbsp;&lt;br&gt;3.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&lt;p&gt;Note: Percentages related to IBP criteria are at their default weightings in the example provided. Contracting Authorities must ensure that the percentages applied to each criterion is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Registered on the Inuit Firm Registry (IFR)&amp;rdquo;&lt;/p&gt;
&lt;p&gt;Do not use in conjunction with:&amp;nbsp;&lt;br&gt;&amp;ldquo;Indigenous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Not Limited to IFR – Inuit Benefits and Price</Name>
          <NameFr>Nunavut - Non réservé aux entreprises inscrites au Répertoire des entreprises inuites - Plan des avantages pour les Inuits et prix</NameFr>
          <Content>&lt;ol&gt;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–Not Limited to IFR – Inuit Benefits, Technical and Price</Name>
          <NameFr>Nunavut - Non réservé aux entreprises inscrites au Répertoire des entreprises inuites - Plan des avantages pour les Inuits, technique et prix</NameFr>
          <Content>&lt;ol&gt;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Fr>
          <Description/>
          <Default>false</Default>
          <Required>true</Required>
          <Checked>true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&lt;p&gt;Use this clause in solicitations of offers that:&lt;br&gt;1. &amp;nbsp; &amp;nbsp;are subject to the Nunavut Directive; and&lt;br&gt;2. &amp;nbsp; &amp;nbsp;are &lt;strong&gt;not&lt;/strong&gt; limited to competition among firms on the Inuit Firm Registry (IFR); and&lt;br&gt;3.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&lt;p&gt;&lt;strong&gt;Note:&lt;/strong&gt; Percentages related to IBP criteria are at their default weightings in the example provided. Contracting Authorities must ensure that the percentages applied to each criterion are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Basis of Selection - Vaccine</Name>
          <NameFr>Méthode de sélection - Vaccin</NameFr>
          <Content>&lt;ol&gt;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
          <ContentFr>&lt;ol&gt;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Fr>
          <Description/>
          <Default>true</Default>
          <Required>true</Required>
          <Checked>true</Checked>
          <Active>false</Active>
          <AddToOutline>false</AddToOutline>
          <IsAdditional>true</IsAdditional>
          <IsWizardFiltered>groupFilter</IsWizardFiltered>
          <AlternativeClientReferenceId>Vaccine Template – 1.10</AlternativeClientReferenceId>
          <AlternativeClientReferenceIdFr>Gabarit de vaccin - 1.10</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Basis of Selection – Offer – Multi Source</Name>
          <NameFr>Méthode de sélection – multi-sources</NameFr>
          <Content>&lt;ol&gt;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
          <ContentFr>&lt;ol&gt;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Multiple Contracts – Multiple Workstreams</Name>
          <NameFr>Contrats multiples — Volets de travail multiples</NameFr>
          <Content>&lt;ol&gt;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
          <ContentFr>&lt;ol&gt;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Fr>
          <Description/>
          <Default>true</Default>
          <Required>true</Required>
          <Checked>true</Checked>
          <Active>false</Active>
          <AddToOutline>false</AddToOutline>
          <IsAdditional>true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Lowest Price Per or Group of Configuration(s)</Name>
          <NameFr>Prix le plus bas par configuration ou groupe de configurations</NameFr>
          <Content>&lt;ol&gt;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
          <ContentFr>&lt;ol&gt;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Health Canada’s Special Access Program Requirement</Name>
        <NameFr>Exigences du programme d’accès spécial de Santé Canada</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Health Canada’s Special Access Program Requirement</Name>
          <NameFr>Exigences du programme d’accès spécial de Santé Canada</NameFr>
          <Content>&lt;ol&gt;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
          <ContentFr>&lt;ol&gt;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Contract Funding Allocation – Set % breakdown</Name>
        <NameFr>Répartition de financement des contrats — Ventilation en % fixe</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Contract Funding Allocation – Offeror Score % breakdown</Name>
          <NameFr>Répartition de financement de contrats — Ventilation de la note de l’offrant (%)</NameFr>
          <Content>&lt;ol&gt;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
          <ContentFr>&lt;ol&gt;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Fr>
          <Description/>
          <Default>false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Contract Funding Allocation – Set % breakdown</Name>
          <NameFr>Répartition de financement des contrats — Ventilation en % fixe</NameFr>
          <Content>&lt;ol&gt;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
          <ContentFr>&lt;ol&gt;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Multiple Workstream Award</Name>
        <NameFr>Attribution pour des volets de travail multiples</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Multiple Workstream Award</Name>
          <NameFr>Attribution pour des volets de travail multiples</NameFr>
          <Content>&lt;ol&gt;
&lt;li&gt;&lt;strong&gt;Multiple Workstream Award. &lt;/strong&gt;Canada reserves the right to award one Contract to an Offeror selected for award of more than one Workstream.&lt;/li&gt;
&lt;/ol&gt;</Content>
          <ContentFr>&lt;ol&gt;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Additional Information</Name>
      <NameFr>Information additionnelle</NameFr>
      <Description/>
      <Active>false</Active>
      <SortOrder>17</SortOrder>
      <IsSector>false</IsSector>
      <AddToOutline>true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Additional Information Heading</Name>
        <NameFr>Information additionnelle Heading</NameFr>
        <Content>&lt;ol&gt;
&lt;li&gt;&lt;strong&gt;Additional Information.&lt;/strong&gt;&lt;/li&gt;
&lt;/ol&gt;</Content>
        <ContentFr>&lt;ol&gt;
&lt;li&gt;&lt;strong&gt;Information additionnelle.&lt;/strong&gt;&lt;/li&gt;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of Material -  Standing Offer</Name>
        <NameFr>Condition du matériel - offre</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of Material - Standing Offer</Name>
          <NameFr>Condition du matériel - offre</NameFr>
          <Content>&lt;ol&gt;
&lt;li&gt;&lt;strong&gt;Condition of Material - Offer. &lt;/strong&gt;Material supplied must be new and conform to the latest issue of the applicable drawing, specification and/or part number that is in effect on the closing date of the Request for Standing Offers.&lt;/li&gt;
&lt;/ol&gt;</Content>
          <ContentFr>&lt;ol&gt;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Fr>
          <Description/>
          <Default>true</Default>
          <Required>false</Required>
          <Checked>true</Checked>
          <Active>true</Active>
          <AddToOutline>false</AddToOutline>
          <IsAdditional>false</IsAdditional>
          <IsWizardFiltered/>
          <AlternativeClientReferenceId>M1004T</AlternativeClientReferenceId>
          <AlternativeClientReferenceIdFr>M1004T</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Pre-Production Samples - Clothing - Offer</Name>
        <NameFr>Échantillons de pré-production - offre</NameFr>
        <Description/>
        <Active>false</Active>
        <SortOrder>1</SortOrder>
        <IsSector>false</IsSector>
        <AddToOutline>true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Clothing Pre-Production Samples - Offer</Name>
          <NameFr>Échantillons de préproduction - Vêtements - Offre </NameFr>
          <Content>&lt;ol&gt;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
          <ContentFr>&lt;ol&gt;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B7012T</AlternativeClientReferenceId>
          <AlternativeClientReferenceIdFr>B7012T</AlternativeClientReferenceIdFr>
          <AlternativeGuidance>&lt;p&gt;Use this clause in solicitations of offers for clothing requirements when pre-production samples are required.&lt;/p&gt;
&lt;p&gt;Use Option 1 for all government departments except the Royal Canadian Mounted Police (RCMP).&lt;/p&gt;
&lt;p&gt;Use Option 2 for RCMP requirements only.&lt;/p&gt;
&lt;p&gt;Conjunctions:&lt;br&gt;&amp;ldquo;Pre-Production Samples &amp;ndash; Clothing &amp;ndash; Contract&amp;rdquo;&lt;/p&gt;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Sample(s) – Fabric - Offer (B7013T)</Name>
        <NameFr>Échantillon(s) - tissu - offre</NameFr>
        <Description/>
        <Active>false</Active>
        <SortOrder>2</SortOrder>
        <IsSector>false</IsSector>
        <AddToOutline>true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Fabric Samples - Offer (B7013T)</Name>
          <NameFr>Échantillons - Tissus - offre</NameFr>
          <Content>&lt;ol&gt;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
          <ContentFr>&lt;ol&gt;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Fr>
          <Description/>
          <Default>true</Default>
          <Required>false</Required>
          <Checked>true</Checked>
          <Active>true</Active>
          <AddToOutline>true</AddToOutline>
          <IsAdditional>false</IsAdditional>
          <IsWizardFiltered>groupFilter</IsWizardFiltered>
          <AlternativeClientReferenceId>B7013T</AlternativeClientReferenceId>
          <AlternativeClientReferenceIdFr>B7013T</AlternativeClientReferenceIdFr>
          <AlternativeGuidance>&lt;p&gt;Use this clause in solicitations of offers for fabric requirements when pre-production samples, production samples or both are required.&lt;/p&gt;
&lt;p&gt;Use Option 1 when pre-production sample(s) are required.&amp;nbsp;&lt;br&gt;Use Option 2 when production sample(s) are required.&amp;nbsp;&lt;br&gt;Use Option 3 when both pre-production and production samples are required.&lt;/p&gt;
&lt;p&gt;Conjunctions:&lt;br&gt;&amp;ldquo;Fabric Samples &amp;ndash; Contract&amp;rdquo;&lt;/p&gt;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STANDING OFFER</Name>
      <NameFr>OFFRE À COMMANDES</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STANDING OFFER Heading</Name>
        <NameFr>En-tête OFFRE À COMMANDES</NameFr>
        <Content>&lt;p class="new-section"&gt;&lt;span style="font-size: 14pt;"&gt;&lt;strong&gt;STANDING OFFER&lt;/strong&gt;&lt;/span&gt;&lt;/p&gt;</Content>
        <ContentFr>&lt;p class="new-section"&gt;&lt;span style="font-size: 14pt;"&gt;&lt;strong&gt;L'OFFRE à COMMANDES&lt;/strong&gt;&lt;/span&gt;&lt;/p&gt;</ContentFr>
        <Description/>
        <Default>false</Default>
        <Required>true</Required>
        <Checked>true</Checked>
        <Active>false</Active>
        <AddToOutline>false</AddToOutline>
        <IsAdditional>false</IsAdditional>
        <IsWizardFiltered/>
        <AlternativeClientReferenceId>RFSO</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SUPPLY ARRANGEMENT</Name>
      <NameFr>ARRANGEMENT D'APPROVISIONNEMENT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Supply Arrangement</Name>
        <NameFr>ARRANGEMENT D'APPROVISIONNEMENT</NameFr>
        <Content>&lt;p class="new-section"&gt;&lt;span style="font-size: 14pt;"&gt;&lt;strong&gt;SUPPLY ARRANGEMENT&lt;/strong&gt;&lt;/span&gt;&lt;/p&gt;</Content>
        <ContentFr>&lt;p class="new-section"&gt;&lt;span style="font-size: 14pt;"&gt;&lt;span style="font-size: 18.6667px;"&gt;&lt;b&gt;ARRANGEMENT D'APPROVISIONNEMENT&lt;/b&gt;&lt;/span&gt;&lt;br /&gt;&lt;/span&gt;&lt;/p&gt;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Offer Heading</Name>
      <NameFr>Offre</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Offer Heading</Name>
        <NameFr>en-tête de l'offre</NameFr>
        <Content>&lt;ol&gt;
&lt;li&gt;&lt;strong&gt;Offer.&lt;/strong&gt;&lt;/li&gt;
&lt;/ol&gt;</Content>
        <ContentFr>&lt;ol&gt;
&lt;li&gt;&lt;b&gt;Offre.&lt;/b&gt;&lt;/li&gt;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Offer</Name>
        <NameFr>Offre</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Detailed in Annex</Name>
          <NameFr>Détaillé en annexe</NameFr>
          <Content>&lt;ol&gt;
&lt;li&gt;&lt;strong&gt;Offer.&lt;/strong&gt;  The Offeror offers to fulfill the requirement in accordance with the Requirement at [&lt;span style="color: #0000ff;"&gt;&lt;strong&gt;I&lt;/strong&gt;&lt;/span&gt;&lt;strong&gt;&lt;span style="color: #0000ff;"&gt;nsert Annex title&lt;/span&gt;&lt;/strong&gt;].&lt;/li&gt;
&lt;/ol&gt;</Content>
          <ContentFr>&lt;p&gt;&lt;strong&gt;1. Offre.  &lt;/strong&gt;L&amp;rsquo;Offrant offre d&amp;rsquo;accomplir le besoin conform&amp;eacute;ment au Besoin reproduit &amp;agrave; [&lt;strong style="color: #0000ff;"&gt;I&lt;span style="color: #0000ff;"&gt;ns&amp;eacute;rer le titre de l'annexe&lt;/span&gt;&lt;/strong&gt;].&lt;/p&gt;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Detailed in SOW</Name>
          <NameFr>Détaillé dans l'énoncé des travaux</NameFr>
          <Content>&lt;ol&gt;
&lt;li&gt;&lt;strong&gt;Offer.  &lt;/strong&gt;The Offeror offers to perform the Work in accordance with the Statement of Work at [&lt;strong&gt;&lt;span style="color: #0000ff;"&gt;Insert Annex title&lt;/span&gt;&lt;/strong&gt;].&lt;/li&gt;
&lt;/ol&gt;</Content>
          <ContentFr>&lt;ol&gt;
&lt;li&gt;&lt;strong&gt;Offre.  &lt;/strong&gt;L&amp;rsquo;Offrant offre d&amp;rsquo;ex&amp;eacute;cuter les Travaux conform&amp;eacute;ment &amp;agrave; l&amp;rsquo;&amp;Eacute;nonc&amp;eacute; des travaux reproduit &amp;agrave; [&lt;strong style="color: #0000ff;"&gt;I&lt;span style="color: #0000ff;"&gt;ns&amp;eacute;rer le titre de l'annexe&lt;/span&gt;&lt;/strong&gt;].&lt;/li&gt;
&lt;/ol&gt;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Offer Fulfillment</Name>
          <NameFr>Offre accomplir le besoin</NameFr>
          <Content>&lt;ol&gt;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
          <ContentFr>&lt;ol&gt;
&lt;li&gt;&lt;strong&gt;Offre. &lt;/strong&gt;L&amp;rsquo;Offrant offre d&amp;rsquo;accomplir le besoin conform&amp;eacute;ment &amp;agrave; l&amp;rsquo;&amp;Eacute;nonc&amp;eacute; des travaux reproduit &amp;agrave; [&lt;span style="color: #0000ff;"&gt;&lt;strong&gt;I&lt;span style="color: #0000ff;"&gt;ns&amp;eacute;rer le titre de l'annexe&lt;/span&gt;&lt;/strong&gt;&lt;/span&gt;].&lt;/li&gt;
&lt;/ol&gt;</ContentFr>
          <Description/>
          <Default>true</Default>
          <Required>true</Required>
          <Checked>true</Checked>
          <Active>true</Active>
          <AddToOutline>false</AddToOutline>
          <IsAdditional>false</IsAdditional>
          <IsWizardFiltered/>
          <AlternativeClientReferenceId>RFSO Template</AlternativeClientReferenceId>
          <AlternativeClientReferenceIdFr>Modèle DOC; 2005-04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 Heading</Name>
      <NameFr>Arrangement</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Arrangement Heading</Name>
        <NameFr>En-tête Arrangement en matière d'approvisionnement</NameFr>
        <Content>&lt;ol&gt;
&lt;li&gt;&lt;strong&gt;Supply Arrangement.&lt;/strong&gt;&lt;/li&gt;
&lt;/ol&gt;</Content>
        <ContentFr>&lt;ol&gt;
&lt;li&gt;&lt;strong&gt;Arrangement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Arrangement</Name>
          <NameFr>L’arrangement</NameFr>
          <Content>&lt;ol&gt;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
          <ContentFr>&lt;ol&gt;
&lt;li&gt;&lt;strong&gt;L&amp;rsquo;arrangement.&lt;/strong&gt;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Fr>
          <Description/>
          <Default>false</Default>
          <Required>true</Required>
          <Checked>true</Checked>
          <Active>false</Active>
          <AddToOutline>false</AddToOutline>
          <IsAdditional>false</IsAdditional>
          <IsWizardFiltered/>
          <AlternativeClientReferenceId>RFSA 6.1</AlternativeClientReferenceId>
          <AlternativeClientReferenceIdFr>DAMA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Standing Offer Fulfillment</Name>
      <NameFr>Honorer les demandes à l’offre à commandes</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Fulfilling Offer</Name>
        <NameFr>Honorer les demandes à l’offre à commandes</NameFr>
        <Content>&lt;ol&gt;
&lt;li&gt;&lt;strong&gt;Fulfilling Standing Offer.&lt;/strong&gt;&lt;/li&gt;
&lt;/ol&gt;</Content>
        <ContentFr>&lt;ol&gt;
&lt;li&gt;&lt;strong&gt;Offre complète.&lt;/strong&gt;&lt;/li&gt;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Fulfilling Standing Offer Requests</Name>
        <NameFr>Honorer les demandes à l’offre à commandes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Fulfilling Standing Offer Requests</Name>
          <NameFr>Honorer les demandes à l’offre à commandes</NameFr>
          <Content>&lt;ol&gt;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
          <ContentFr>&lt;ol&gt;
&lt;li&gt;&lt;strong&gt;Honorer les demandes &amp;agrave;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Standing Offer-Supply Arrangement Term</Name>
      <NameFr>Durée de l'offre à commandes et de l'arrangement en matière d'approvisionnement</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Standing Offer Term</Name>
        <NameFr>Durée de l'offre à commandes</NameFr>
        <Content>&lt;ol&gt;
&lt;li&gt;&lt;strong&gt;Standing Offer Term.&lt;/strong&gt;&lt;/li&gt;
&lt;/ol&gt;</Content>
        <ContentFr>&lt;ol&gt;
&lt;li&gt;&lt;strong&gt;Durée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Supply Arrangement Term</Name>
        <NameFr>Durée de l'arrangement en matière d'approvisionnement</NameFr>
        <Content>&lt;ol&gt;
&lt;li&gt;&lt;strong&gt;Supply Arrangement Term.&lt;/strong&gt;&lt;/li&gt;
&lt;/ol&gt;</Content>
        <ContentFr>&lt;ol&gt;
&lt;li&gt;&lt;strong&gt;Durée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Term of the Standing Offer</Name>
        <NameFr>Durée de l’offre à commandes</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Call-up and service period</Name>
          <NameFr>Durée de l’offre à commandes</NameFr>
          <Content>&lt;ol&gt;
&lt;li&gt;&lt;strong&gt;Term of the Standing Offer. &lt;/strong&gt;The period for issuing Call-ups and providing services against the Standing Offer is from [&lt;strong&gt;&lt;span style="color: #0000ff;"&gt;__________ To __________&lt;/span&gt;&lt;/strong&gt;] inclusive.&lt;/li&gt;
&lt;/ol&gt;</Content>
          <ContentFr>&lt;ol&gt;
&lt;li&gt;&lt;strong&gt;Dur&amp;eacute;e de l&amp;rsquo;offre &amp;agrave; commandes.&lt;/strong&gt; Des Commandes subs&amp;eacute;quentes suite &amp;agrave; une Offre &amp;agrave; commandes pourront &amp;ecirc;tre pass&amp;eacute;es, et les services pourront &amp;ecirc;tre rendus du [&lt;strong&gt;&lt;span style="color: #0000ff;"&gt;____ au ____&lt;/span&gt;&lt;/strong&gt;] inclusivement.&lt;/li&gt;
&lt;/ol&gt;
&lt;p&gt; &lt;/p&gt;</ContentFr>
          <Description/>
          <Default>false</Default>
          <Required>true</Required>
          <Checked>true</Checked>
          <Active>false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Call-up term</Name>
          <NameFr>Durée de l’offre à commandes</NameFr>
          <Content>&lt;ol&gt;
&lt;li&gt;&lt;strong&gt;Term of the Standing Offer.&lt;/strong&gt; The period for issuing Call-ups against the Standing Offer is from [&lt;span style="color: #0000ff;"&gt;&lt;strong&gt;Insert period&lt;/strong&gt;&lt;/span&gt;].&lt;/li&gt;
&lt;/ol&gt;</Content>
          <ContentFr>&lt;ol&gt;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Fr>
          <Description/>
          <Default>true</Default>
          <Required>true</Required>
          <Checked>true</Checked>
          <Active>true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Standing Offer Extended Term</Name>
        <NameFr>Durée prolongée de l'offre à commandes</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Extended Term</Name>
          <NameFr>Durée prolongée</NameFr>
          <Content>&lt;ol&gt;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
          <ContentFr>&lt;ol&gt;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7.4.2, M9014C</AlternativeClientReferenceId>
          <AlternativeClientReferenceIdFr>DOC-A 7.4.2, M9014C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Supply Arrangement Term</Name>
        <NameFr>Durée de l’arrangement en matière d’approvisionnement</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Supply Arrangement Term</Name>
          <NameFr>Durée de l’arrangement en matière d’approvisionnement</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
          <ContentFr>&lt;ol&gt;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 p&amp;eacute;riode pour l&amp;rsquo;adjudication de contrats dans le cadre de l&amp;rsquo;Arrangement en mati&amp;egrave;re d&amp;rsquo;approvisionnement s&amp;rsquo;&amp;eacute;tend du [&lt;span style="color: #0000ff;"&gt;&lt;strong&gt;Ins&amp;eacute;rer la date de d&amp;eacute;but&lt;/strong&gt;&lt;/span&gt;] au [&lt;strong&gt;&lt;span style="color: #0000ff;"&gt;Ins&amp;eacute;rer la date de fin&lt;/span&gt;&lt;/strong&gt;].&lt;/li&gt;
&lt;/ol&gt;</ContentFr>
          <Description/>
          <Default>true</Default>
          <Required>true</Required>
          <Checked>true</Checked>
          <Active>true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Supply Arrangement Term - No end-date</Name>
          <NameFr>Durée de l’arrangement en matière d’approvisionnement - Pas de date de fin</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Supply Arrangement has no defined end-date and will remain valid until such time as Canada no longer considers it to be advantageous to use it. The period for awarding contracts under the Supply Arrangement begins [&lt;strong&gt;&lt;span style="color: #0000ff;"&gt;Enter date Arrangement begins&lt;/span&gt;&lt;/strong&gt;].&lt;/li&gt;
&lt;/ol&gt;</Content>
          <ContentFr>&lt;ol&gt;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L&amp;rsquo;Arrangement en mati&amp;egrave;re d&amp;rsquo;approvisionnement n&amp;rsquo;a pas de date de fin d&amp;eacute;finie et demeurera en vigueur jusqu&amp;rsquo;&amp;agrave; ce que le gouvernement du Canada juge que cela n&amp;rsquo;est plus avantageux. La p&amp;eacute;riode d&amp;rsquo;attribution de contrats en vertu de cet Arrangement en mati&amp;egrave;re d&amp;rsquo;approvisionnement d&amp;eacute;butera le [&lt;span style="color: #0000ff;"&gt;&lt;strong&gt;Ins&amp;eacute;rer la date de d&amp;eacute;but de l'arrangement&lt;/strong&gt;&lt;/span&gt;].&lt;/li&gt;
&lt;/ol&gt;</ContentFr>
          <Description/>
          <Default>false</Default>
          <Required>true</Required>
          <Checked>true</Checked>
          <Active>false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Supply Arrangement Qualification</Name>
      <NameFr>Qualification de l'arrangement en matière d'approvisionnement</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Supply Arrangement Qualification</Name>
        <NameFr>Qualification de l'arrangement en matière d'approvisionnement</NameFr>
        <Content>&lt;ol&gt;
&lt;li&gt;&lt;strong&gt;Supply Arrangement Qualification.&lt;/strong&gt;&lt;/li&gt;
&lt;/ol&gt;</Content>
        <ContentFr>&lt;ol&gt;
&lt;li&gt;&lt;strong&gt;Qualification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On-going Opportunity for Qualification</Name>
        <NameFr>Occasion de qualification continue</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On-going Opportunity for Qualification</Name>
          <NameFr>Occasion de qualification continue</NameFr>
          <Content>&lt;ol&gt;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
          <ContentFr>&lt;ol&gt;
&lt;li&gt;&lt;strong&gt;Occasion de qualification continue.&lt;/strong&gt; L&amp;rsquo;Offrant reconna&amp;icirc;t que, soit au moyen de la publication d&amp;rsquo;un avis du Service &amp;eacute;lectronique d&amp;rsquo;appels d&amp;rsquo;offres du gouvernement (SEAOG), ou conform&amp;eacute;ment au processus &amp;eacute;tabli dans l&amp;rsquo;accord d&amp;rsquo;approvisionnement, de nouveaux Offrants peuvent pr&amp;eacute;senter des accords en vue de se pr&amp;eacute;qualifier et &amp;ecirc;tre ajout&amp;eacute;s &amp;agrave; la liste des offrants pr&amp;eacute;qualifi&amp;eacute;s pour la fourniture des biens et services d&amp;eacute;crits dans l&amp;rsquo;accord d&amp;rsquo;approvisionnement. Ce processus permet &amp;eacute;galement aux offrants pr&amp;eacute;qualifi&amp;eacute;s de se qualifier &amp;agrave; l&amp;rsquo;&amp;eacute;gard des exigences pour lesquelles ils ne sont pas d&amp;eacute;j&amp;agrave; qualifi&amp;eacute;s. L&amp;rsquo;Offrant reconna&amp;icirc;t que le Canada peut accorder un nombre illimit&amp;eacute; d&amp;rsquo;accords d&amp;rsquo;approvisionnement et continuer &amp;agrave; accorder des AA aux Offrants pr&amp;eacute;qualifi&amp;eacute;s durant toute la p&amp;eacute;riode de validit&amp;eacute; de l&amp;rsquo;accord d&amp;rsquo;approvisionnement.&lt;/li&gt;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&lt;p&gt;Use this clause or replace with other approved clauses.&amp;nbsp;&lt;/p&gt;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Notice of Opportunity for Qualification - RFSA</Name>
        <NameFr>Avis d'opportunité de qualification - DAMA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Notice issued in accordance with specified process</Name>
          <NameFr>Avis émis à l'avance avec un processus spécifique</NameFr>
          <Content>&lt;ol&gt;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arrangement.&lt;br&gt;&lt;span style="color: #0000ff;"&gt;&lt;strong&gt;{| Insert the process}&lt;/strong&gt;&lt;/span&gt;&lt;/li&gt;
&lt;/ol&gt;</Content>
          <ContentFr>&lt;ol&gt;
&lt;li&gt;&lt;strong&gt;Occasion de qualification continue.&lt;/strong&gt; Le Canada &amp;eacute;mettra une demande d&amp;rsquo;arrangements en mati&amp;egrave;re d&amp;rsquo;approvisionnement, tel que d&amp;eacute;crit ci-dessous, afin de permettre aux nouveaux Offrants de se qualifier. Les Offrants pr&amp;eacute;qualifi&amp;eacute;s, auxquels un arrangement en mati&amp;egrave;re d&amp;rsquo;approvisionnement a &amp;eacute;t&amp;eacute; &amp;eacute;mis, ne sont pas tenus de soumettre un nouvel arrangement.&lt;br&gt;&lt;span style="color: #0000ff;"&gt;&lt;strong&gt;{|Ins&amp;eacute;rer une description du processus}&lt;/strong&gt;&lt;/span&gt;&lt;/li&gt;
&lt;/ol&gt;</ContentFr>
          <Description/>
          <Default>false</Default>
          <Required>true</Required>
          <Checked>true</Checked>
          <Active>false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Noticed issued on GETS</Name>
          <NameFr>Avis publié sur le SEAOG</NameFr>
          <Content>&lt;ol&gt;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
          <ContentFr>&lt;ol&gt;
&lt;li&gt;&lt;strong&gt;Occasion de qualification continue. &lt;/strong&gt;Le Canada affichera un Avis &lt;span style="color: #0000ff;"&gt;&lt;strong&gt;{| ins&amp;eacute;rer, selon le cas :&lt;/strong&gt;&lt;/span&gt; &amp;laquo; une fois par ann&amp;eacute;e &amp;raquo; &lt;strong&gt;&lt;span style="color: #0000ff;"&gt;OU&lt;/span&gt;&lt;/strong&gt; &amp;laquo; autre &amp;eacute;ch&amp;eacute;ancier pour indiquer quand une demande pour un arrangement en mati&amp;egrave;re d&amp;rsquo;approvisionnement [DAMA] sera &amp;eacute;mise &amp;raquo;&lt;span style="color: #0000ff;"&gt;&lt;strong&gt;}&lt;/strong&gt;&lt;/span&gt; sur le Service &amp;eacute;lectronique d&amp;rsquo;appels d&amp;rsquo;offres du gouvernement (SEAOG) afin de permettre aux nouveaux offrants de devenir admissibles. Les Offrants pr&amp;eacute;qualifi&amp;eacute;s, auxquels un arrangement en mati&amp;egrave;re d&amp;rsquo;approvisionnement a &amp;eacute;t&amp;eacute; &amp;eacute;mis, ne sont pas tenus de soumettre un nouvel arrangement.&lt;/li&gt;
&lt;/ol&gt;</ContentFr>
          <Description/>
          <Default>true</Default>
          <Required>true</Required>
          <Checked>true</Checked>
          <Active>true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of Qualification</Name>
        <NameFr>Confirmation des qualifications</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of Qualification</Name>
          <NameFr>Confirmation des qualifications</NameFr>
          <Content>&lt;ol&gt;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
          <ContentFr>&lt;ol&gt;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Standing Offer-Supply Arrangement Security</Name>
      <NameFr>Offre à commandes – Arrangement en matière d'approvisionnement – ​​Sécurité</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Security - RFSA</Name>
        <NameFr>Securite - Arrangement en Matiere D'Approvisionnement</NameFr>
        <Content>&lt;ol&gt;
&lt;li&gt;&lt;strong&gt;&lt;span style="color: #000000;"&gt;Supply Arrangement &lt;/span&gt;Security.&lt;/strong&gt;&lt;/li&gt;
&lt;/ol&gt;</Content>
        <ContentFr>&lt;ol&gt;
&lt;li&gt;&lt;strong&gt;Arrangement en Matiere D'Approvisionnement Sécurité.&lt;/strong&gt;&lt;/li&gt;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Standing Offer Security</Name>
        <NameFr>Offre à commandes - En-tête de l'arrangement en matière d'approvisionnement</NameFr>
        <Content>&lt;ol&gt;
&lt;li&gt;&lt;strong&gt;&lt;span style="color: #000000;"&gt;Standing Offer &lt;/span&gt;Security.&lt;/strong&gt;&lt;/li&gt;
&lt;/ol&gt;</Content>
        <ContentFr>&lt;ol&gt;
&lt;li&gt;&lt;strong&gt;Offre &amp;agrave; commandes S&amp;eacute;curit&amp;eacute;.&lt;/strong&gt;&lt;/li&gt;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Security Requirements</Name>
        <NameFr>Exigences relatives à la sécurité</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No Security Requirements</Name>
          <NameFr>Aucune exigence relative à la sécurité</NameFr>
          <Content>&lt;ol&gt;
&lt;li&gt;&lt;strong&gt;Security Requirements.&lt;/strong&gt;  There is no security requirement applicable to the [&lt;span style="color: #0000ff;"&gt;&lt;strong&gt;STANDING OFFER/SUPPLY ARRANGEMENT&lt;/strong&gt;&lt;/span&gt;].&lt;/li&gt;
&lt;/ol&gt;</Content>
          <ContentFr>&lt;ol&gt;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Fr>
          <Description/>
          <Default>true</Default>
          <Required>true</Required>
          <Checked>true</Checked>
          <Active>true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Security Required</Name>
          <NameFr>Exigences relatives à la sécurité</NameFr>
          <Content>&lt;ol&gt;
&lt;li&gt;&lt;strong&gt;[&lt;span style="color: #0000ff;"&gt;STANDING OFFER/SUPPLY ARRANGEMENT&lt;/span&gt;] Security.&lt;/strong&gt;
&lt;ol&gt;
&lt;li&gt;&lt;strong&gt;Security Requirements.&lt;/strong&gt;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 &lt;/strong&gt;&lt;/li&gt;
&lt;li&gt;&lt;strong&gt;Offeror&amp;rsquo;s Sites or Premises Requiring Safeguarding.  &lt;span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  for the following addresses:&lt;br /&gt;&lt;strong&gt;&lt;span style="color: #0000ff;"&gt;Insert address information&lt;/span&gt;&lt;/strong&gt;&lt;br /&gt;Street Number / Street Name, Unit / Suite / Apartment Number &lt;br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
          <ContentFr>&lt;ol&gt;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l&amp;rsquo;adresse]&lt;/strong&gt;&lt;/span&gt;&amp;nbsp;Num&amp;eacute;ro de rue/Nom de la rue, Num&amp;eacute;ro d&amp;rsquo;unit&amp;eacute;/de local/ d&amp;rsquo;appartement&amp;nbsp;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Standing Offer-Supply Arrangement CLCAs</Name>
      <NameFr>Les ERTG</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Standing Offer CLCAs</Name>
        <NameFr>OFFRE À COMMANDES En-tête des ERTG</NameFr>
        <Content>&lt;ol&gt;
&lt;li&gt;&lt;strong&gt; Standing Offer CLCAs.&lt;/strong&gt;&lt;/li&gt;
&lt;/ol&gt;</Content>
        <ContentFr>&lt;ol&gt;
&lt;li&gt;&lt;strong&gt;Of&lt;/strong&gt;&lt;span style="color: #000000;"&gt;&lt;strong&gt;fre &amp;agrave; commandes&lt;/strong&gt;&lt;/span&gt;&amp;nbsp;&lt;strong&gt;ERTG.&lt;/strong&gt;&lt;/li&gt;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Supply Arrangement CLCAs</Name>
        <NameFr>Arrangement en Matiere D'Approvisionnement En-tête des ERTG</NameFr>
        <Content>&lt;ol&gt;
&lt;li&gt;&lt;strong&gt;Supply Arrangement CLCAs.&lt;/strong&gt;&lt;/li&gt;
&lt;/ol&gt;</Content>
        <ContentFr>&lt;ol&gt;
&lt;li&gt;&lt;strong&gt;Arrangement en Matiere D'Approvisionnement 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Standing Offer CLCAs</Name>
        <NameFr>OFFRE À COMMANDES DES ERTG</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SO allow for deliveries across Canada (excluding CLCA areas)</Name>
          <NameFr>OC permet des livraisons partout au Canada (excluant les zones ERTG)</NameFr>
          <Content>&lt;ol&gt;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commandes.&amp;nbsp;&lt;/li&gt;
&lt;/ol&gt;</ContentFr>
          <Description/>
          <Default>false</Default>
          <Required>false</Required>
          <Checked>false</Checked>
          <Active>false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SO allow for deliveries across Canada (including CLCA areas)</Name>
          <NameFr>OC permet des livraisons à travers le Canada (y compris les zones ERTG)</NameFr>
          <Content>&lt;ol&gt;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Fr>
          <Description/>
          <Default>true</Default>
          <Required>false</Required>
          <Checked>false</Checked>
          <Active>true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Comprehensive Land Claims Agreements - RFSA</Name>
        <NameFr>Les Ententes sur les revendications territoriales globales - DAMA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SA allow for deliveries across Canada (excluding CLCA areas)</Name>
          <NameFr>DAMA permet des livraisons partout au Canada (excluant les zones ERTG)</NameFr>
          <Content>&lt;ol&gt;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 &lt;/li&gt;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d&amp;rsquo;approvisionnement.&amp;nbsp;&lt;/li&gt;
&lt;/ol&gt;</ContentFr>
          <Description/>
          <Default>true</Default>
          <Required>false</Required>
          <Checked>false</Checked>
          <Active>true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SA allow for deliveries across Canada (including CLCA areas)</Name>
          <NameFr>DAMA permet des livraisons partout au Canada (y compris les zones ERTG)</NameFr>
          <Content>&lt;ol&gt;
&lt;li&gt;&lt;strong&gt;Comprehensive Land Claims Agreements (CLCAs).&lt;/strong&gt;  The Supply Arrangement is for the delivery of the requirement detailed in the Supply Arrangement to the Identified Users across Canada, including areas subject to Comprehensive Land Claims Agreements (CLCAs).&lt;/li&gt;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Fr>
          <Description/>
          <Default>false</Default>
          <Required>false</Required>
          <Checked>false</Checked>
          <Active>false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Standing Offer-Supply Arrangement Delivery</Name>
      <NameFr>Livraison de l'offre à commande - l'arrangement en matière d'approvisionnement</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Standing Offer Delivery</Name>
        <NameFr> Livraison de l'offre à commandes</NameFr>
        <Content>&lt;ol&gt;
&lt;li&gt;&lt;strong&gt;Standing Offer Delivery.&lt;/strong&gt;&lt;/li&gt;
&lt;/ol&gt;</Content>
        <ContentFr>&lt;ol&gt;
&lt;li&gt;&lt;strong&gt;Of&lt;span style="color: #000000;"&gt;fre &amp;agrave; c&lt;/span&gt;&lt;span style="color: #000000;"&gt;ommandes Livraison.&lt;/span&gt;&lt;/strong&gt;&lt;/li&gt;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Supply Arrangement Delivery</Name>
        <NameFr> Livraison de l'arrangement en matière d'approvisionnement</NameFr>
        <Content>&lt;ol&gt;
&lt;li&gt;&lt;strong&gt;Supply Arrangement Delivery.&lt;/strong&gt;&lt;/li&gt;
&lt;/ol&gt;</Content>
        <ContentFr>&lt;ol&gt;
&lt;li&gt;&lt;strong&gt;Arrangement En Matiere D'Approvisionnement livraison.&lt;/strong&gt;&lt;/li&gt;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Delivery Points</Name>
        <NameFr>Points de livraison </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Delivery Points</Name>
          <NameFr>Points de livraison</NameFr>
          <Content>&lt;ol&gt;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
          <ContentFr>&lt;ol&gt;
&lt;li&gt;&lt;strong&gt;Points de livraison.&lt;/strong&gt; La livraison du besoin sera effectu&amp;eacute;e aux points de livraison&amp;nbsp;indiqu&amp;eacute;s &amp;agrave; [&lt;strong&gt;&lt;span style="color: #0000ff;"&gt;L&amp;rsquo;annexe &amp;laquo;___&amp;raquo;&lt;/span&gt;&lt;/strong&gt;] de [&lt;span style="color: #0000ff;"&gt;&lt;strong&gt;OFFRE &amp;Agrave; COMMANDES/ARRANGEMENT EN MATI&amp;Egrave;RE D'APPROVISIONNEMENT]&lt;/strong&gt;&lt;/span&gt;.&lt;/li&gt;
&lt;/ol&gt;</ContentFr>
          <Description/>
          <Default>false</Default>
          <Required>false</Required>
          <Checked>true</Checked>
          <Active>false</Active>
          <AddToOutline>false</AddToOutline>
          <IsAdditional>false</IsAdditional>
          <IsWizardFiltered/>
          <AlternativeClientReferenceId>RFSO-A 7.4.4; RFSA 6.4.3</AlternativeClientReferenceId>
          <AlternativeClientReferenceIdFr>DOC-A 7.4.4; DAMA 6.4.3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Call-Ups</Name>
      <NameFr>Commandes subséquentes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Call-Ups</Name>
        <NameFr>Commandes subséquentes</NameFr>
        <Content>&lt;ol&gt;
&lt;li&gt;&lt;strong&gt;Call-Ups.&lt;/strong&gt;&lt;/li&gt;
&lt;/ol&gt;</Content>
        <ContentFr>&lt;ol&gt;
&lt;li&gt;&lt;strong&gt;Commandes subséquentes.&lt;/strong&gt;&lt;/li&gt;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Call-Ups</Name>
        <NameFr>Commandes subséquentes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Call-Ups</Name>
          <NameFr>Commandes subséquentes</NameFr>
          <Content>&lt;ol&gt;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
          <ContentFr>&lt;ol&gt;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Fr>
          <Description/>
          <Default>false</Default>
          <Required>true</Required>
          <Checked>true</Checked>
          <Active>false</Active>
          <AddToOutline>false</AddToOutline>
          <IsAdditional>false</IsAdditional>
          <IsWizardFiltered/>
          <AlternativeClientReferenceId>RFSO Template; 2005-05</AlternativeClientReferenceId>
          <AlternativeClientReferenceIdFr>modèle DOC; 2005-05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Limitation of Call-ups</Name>
        <NameFr>Limite des commandes subséquentes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Limitation of Call-Ups</Name>
          <NameFr>Limite des commandes subséquentes.</NameFr>
          <Content>&lt;ol&gt;
&lt;li&gt;&lt;strong&gt;Limitation of Call-ups.&lt;/strong&gt; Individual Call-ups against the Standing Offer must not exceed $[&lt;span style="color: #0000ff;"&gt;&lt;strong&gt;I&lt;/strong&gt;&lt;strong&gt;nsert call-up limitation&lt;/strong&gt;&lt;/span&gt;] (Applicable Taxes included).&lt;/li&gt;
&lt;/ol&gt;</Content>
          <ContentFr>&lt;ol&gt;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Fr>
          <Description/>
          <Default>false</Default>
          <Required>true</Required>
          <Checked>true</Checked>
          <Active>false</Active>
          <AddToOutline>false</AddToOutline>
          <IsAdditional>false</IsAdditional>
          <IsWizardFiltered/>
          <AlternativeClientReferenceId>RFSO-A 7.10</AlternativeClientReferenceId>
          <AlternativeClientReferenceIdFr>DOC-A 7.10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Supply Arrangement Costs</Name>
      <NameFr> Coûts de l'arrangement en matière d'approvisionnement</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Supply Arrangement Costs</Name>
        <NameFr>Coûts de l'arrangement en matière d'approvisionnement</NameFr>
        <Content>&lt;ol&gt;
&lt;li&gt;&lt;strong&gt;Supply Arrangement Costs.&lt;/strong&gt;&lt;/li&gt;
&lt;/ol&gt;</Content>
        <ContentFr>&lt;ol&gt;
&lt;li&gt;&lt;strong&gt;Coûts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Costs - RFSA</Name>
        <NameFr>Coûts - DAMA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Costs - RFSA</Name>
          <NameFr>Coûts - DAMA</NameFr>
          <Content>&lt;ol&gt;
&lt;li&gt;&lt;strong&gt;Costs. &lt;/strong&gt;Canada will not pay the costs that an Offeror incurs before the award of a contract. The Offeror cannot charge any such costs to the Supply Arrangement or to any contract entered into under the Supply Arrangement.&lt;/li&gt;
&lt;/ol&gt;</Content>
          <ContentFr>&lt;ol&gt;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Standing Offer  Financial Limitation</Name>
      <NameFr>Limite financière de l'offre à commandes</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Standing Offer Financial Limitation</Name>
        <NameFr>Limite financière de l'offre à commandes</NameFr>
        <Content>&lt;ol&gt;
&lt;li&gt;&lt;strong&gt;Standing Offer Financial Limitation.&lt;/strong&gt;&lt;/li&gt;
&lt;/ol&gt;</Content>
        <ContentFr>&lt;ol&gt;
&lt;li&gt;&lt;strong&gt;Limitation financière de l'offre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Standing Offer Financial Limitation</Name>
        <NameFr>Limitation financière de l'offre à commandes</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of Expenditure</Name>
          <NameFr>Limitation financière</NameFr>
          <Content>&lt;ol&gt;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
          <ContentFr>&lt;ol&gt;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7.11, M4506C</AlternativeClientReferenceId>
          <AlternativeClientReferenceIdFr>DOC-A 7.11, M4506C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Supply Arrangement Identified Users</Name>
      <NameFr>Utilisateurs désignés de l'arrangement en matière d'approvisionnement</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Supply Arrangement Identified Users</Name>
        <NameFr>Utilisateurs désignés de l'arrangement en matière d'approvisionnement</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Identified Users - RFSA</Name>
        <NameFr>Utilisateurs désignés - DAMA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Identified User - Specific User</Name>
          <NameFr>Utilisateurs désignés - utilisateur spécifique</NameFr>
          <Content>&lt;ol&gt;
&lt;li&gt;&lt;strong&gt;Identified Users.&lt;/strong&gt; The Identified User is: [&lt;strong&gt;&lt;span style="color: #0000ff;"&gt;(insert name(s) of Identified User(s))&lt;/span&gt;&lt;/strong&gt;].&lt;/li&gt;
&lt;/ol&gt;</Content>
          <ContentFr>&lt;ol&gt;
&lt;li&gt;&lt;strong&gt;Utilisateurs d&amp;eacute;sign&amp;eacute;s.&lt;/strong&gt; L&amp;rsquo;utilisateur d&amp;eacute;sign&amp;eacute; est : [&lt;strong&gt;&lt;span style="color: #0000ff;"&gt;(ins&amp;eacute;rer le(s) nom(s) des utilisateurs identifi&amp;eacute;s)&lt;/span&gt;&lt;/strong&gt;].&lt;/li&gt;
&lt;/ol&gt;</ContentFr>
          <Description/>
          <Default>false</Default>
          <Required>false</Required>
          <Checked>true</Checked>
          <Active>false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Identified Users - Government Dept/Crown</Name>
          <NameFr>Utilisateurs désignés - ministères fédéraux/les organismes et les sociétés d'État</NameFr>
          <Content>&lt;ol&gt;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
          <ContentFr>&lt;ol&gt;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Fr>
          <Description/>
          <Default>true</Default>
          <Required>false</Required>
          <Checked>true</Checked>
          <Active>true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Supply Arrangement Solicitations of Offers</Name>
      <NameFr>Demandes d'offres pour les arrangements en matière d'approvisionnement</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Supply Arrangement Solicitations of Offers</Name>
        <NameFr>Demandes d'offres d'arrangements en matière d'approvisionnement</NameFr>
        <Content>&lt;ol&gt;
&lt;li&gt;&lt;strong&gt;Supply Arrangement Solicitations of Offers.&lt;/strong&gt;&lt;/li&gt;
&lt;/ol&gt;</Content>
        <ContentFr>&lt;ol&gt;
&lt;li&gt;&lt;b&gt;Demandes d'offres d'arrangements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Solicitations of Offers and Resulting Contracts</Name>
        <NameFr>Appels d’offres et contrats subséquents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Solicitations of Offers and Resulting Contracts</Name>
          <NameFr>Appels d’offres et contrats subséquents</NameFr>
          <Content>&lt;ol&gt;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
          <ContentFr>&lt;ol&gt;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Supply Arrangement Application of Trade Agreements</Name>
      <NameFr>Arrangement en matière d'approvisionnement Application des accords commerciaux</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Supply Arrangement Application of Trade Agreements</Name>
        <NameFr>Arrangement en matière d'approvisionnement Application des accords commerciaux</NameFr>
        <Content>&lt;ol&gt;
&lt;li&gt;&lt;strong&gt;Supply Arrangement Application of Trade Agreements.&lt;/strong&gt;&lt;/li&gt;
&lt;/ol&gt;</Content>
        <ContentFr>&lt;ol&gt;
&lt;li&gt;&lt;strong&gt;Arrangement en matière d'approvisionnement Application des accords commerciaux.&lt;/strong&gt;&lt;/li&gt;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of Trade Agreements - RFSA</Name>
        <NameFr>Application des accords commerciaux - DAMA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of Trade Agreements - RFSA</Name>
          <NameFr>Application des accords commerciaux - DAMA</NameFr>
          <Content>&lt;ol&gt;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
          <ContentFr>&lt;ol&gt;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Standing Offer Revisions</Name>
      <NameFr>Révisions de l'offre à commandes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Standing Offer Revisions</Name>
        <NameFr>Révisions de l'offre à commandes</NameFr>
        <Content>&lt;ol&gt;
&lt;li&gt;&lt;strong&gt;Standing Offer Revisions.&lt;/strong&gt;&lt;/li&gt;
&lt;/ol&gt;</Content>
        <ContentFr>&lt;ol&gt;
&lt;li&gt;&lt;strong&gt;Révisions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Revision of Standing Offer</Name>
        <NameFr>Révision de l’offre à commandes</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Revision of Standing Offer</Name>
          <NameFr>Révision de l’offre à commandes</NameFr>
          <Content>&lt;ol&gt;
&lt;li&gt;&lt;strong&gt;Revision of Standing Offer.&lt;/strong&gt; Only the Standing Offer Authority can extend the period of retention of the Standing Offer or increase its usage, by issuing a written revision to the Standing Offer.&lt;/li&gt;
&lt;/ol&gt;</Content>
          <ContentFr>&lt;ol&gt;
&lt;li&gt;&lt;strong&gt;Révision de l’offre à commandes.&lt;/strong&gt; Seul le responsable de l’offre à commandes peut prolonger la période de l’offre à commandes ou augmenter son utilisation en présentant une révision écrite de l’offre à commandes.&lt;/li&gt;
&lt;/ol&gt;
&lt;p&gt;&lt;/p&gt;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Supply Arrangement Changes</Name>
      <NameFr>Modifications de l'arrangement en matière d'approvisionnement</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Supply Arrangement Changes</Name>
        <NameFr>Modifications de l'arrangement en matière d'approvisionnement</NameFr>
        <Content>&lt;ol&gt;
&lt;li&gt;&lt;strong&gt;Supply Arrangement Changes.&lt;/strong&gt;&lt;/li&gt;
&lt;/ol&gt;</Content>
        <ContentFr>&lt;ol&gt;
&lt;li&gt;&lt;strong&gt;Modifications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Changes RFSA</Name>
        <NameFr>Changement - DAMA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Changes</Name>
          <NameFr>Changements</NameFr>
          <Content>&lt;ol&gt;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
          <ContentFr>&lt;ol&gt;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Reporting</Name>
      <NameFr>Rapports</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Standing Offers Reporting</Name>
        <NameFr>Rapport des offres à commandes</NameFr>
        <Content>&lt;ol&gt;
&lt;li&gt;&lt;strong&gt;Standing Offers Reporting.&lt;/strong&gt;&lt;/li&gt;
&lt;/ol&gt;</Content>
        <ContentFr>&lt;ol&gt;
&lt;li&gt;&lt;strong&gt;Rapports sur les offres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Supply Arrangement Reporting</Name>
        <NameFr>Rapport sur l'arrangement en matière d'approvisionnement</NameFr>
        <Content>&lt;ol&gt;
&lt;li&gt;&lt;strong&gt;Supply Arrangement Reporting.&lt;/strong&gt;&lt;/li&gt;
&lt;/ol&gt;</Content>
        <ContentFr>&lt;ol&gt;
&lt;li&gt;&lt;b&gt;Rapports sur les arrangements en matière d'approvisionnement.&lt;/b&gt;&lt;/li&gt;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Standing Offer Reporting</Name>
        <NameFr>Établissements de rapports pour les offres à commandes</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Standing Offers Reporting</Name>
          <NameFr>Établissements de rapports pour les offres à commandes</NameFr>
          <Content>&lt;ol&gt;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 &lt;strong&gt;&lt;span style="color: #0000ff;"&gt;OR Specify an alternate reporting period}&lt;/span&gt;&lt;/strong&gt; 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 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 The Offeror must submit this data to the Standing Offer Authority no later than [&lt;strong&gt;&lt;span style="color: #0000ff;"&gt;Number Of Calendar Days&lt;/span&gt;&lt;/strong&gt;] calendar days after the end of the reporting period.&lt;/li&gt;
&lt;/ol&gt;
&lt;/li&gt;
&lt;/ol&gt;</Content>
          <ContentFr>&lt;ol&gt;
&lt;li&gt;&lt;strong&gt;&amp;Eacute;tablissements de rapports des&amp;nbsp;offres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#0000ff;"&gt;{|&amp;nbsp;OU indiquer une autre p&amp;eacute;riode de r&amp;eacute;f&amp;eacute;rence}&lt;/span&gt;&lt;/strong&gt;&amp;nbsp;au responsable de l&amp;rsquo;offre &amp;agrave; commandes.&lt;/li&gt;
&lt;li&gt;&lt;span style="color: #0000ff;"&gt;&lt;strong&gt;{|&lt;/strong&gt;&lt;/span&gt;&amp;nbsp;&lt;span style="font-weight: bold; color: #0000ff;"&gt;Si une autre p&amp;eacute;riode de r&amp;eacute;f&amp;eacute;rence est utilis&amp;eacute;e, supprimer les trimestres indiqu&amp;eacute;s ci-dessous et indiquer la p&amp;eacute;riode de r&amp;eacute;f&amp;eacute;rence voulue.&lt;/span&gt;&amp;nbsp;&lt;strong&gt;P&amp;eacute;riodes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&lt;p&gt;&amp;nbsp;&lt;/p&gt;</ContentFr>
          <Description/>
          <Default>false</Default>
          <Required>false</Required>
          <Checked>true</Checked>
          <Active>false</Active>
          <AddToOutline>false</AddToOutline>
          <IsAdditional>false</IsAdditional>
          <IsWizardFiltered/>
          <AlternativeClientReferenceId>RFSO-A 7.3.2, M7010C </AlternativeClientReferenceId>
          <AlternativeClientReferenceIdFr>DOC-A 7.3.2, M7010C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Supply Arrangement Reporting</Name>
        <NameFr>Établissement de rapports des arrangements d'approvisionnement</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Supply Arrangement Reporting</Name>
          <NameFr>Établissements de rapports pour les arrangements en matière d’approvisionnement</NameFr>
          <Content>&lt;ol&gt;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
          <ContentFr>&lt;ol&gt;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Fr>
          <Description/>
          <Default>false</Default>
          <Required>false</Required>
          <Checked>true</Checked>
          <Active>false</Active>
          <AddToOutline>false</AddToOutline>
          <IsAdditional>false</IsAdditional>
          <IsWizardFiltered/>
          <AlternativeClientReferenceId>RFSA 6.3.2, S0010C</AlternativeClientReferenceId>
          <AlternativeClientReferenceIdFr>DAMA 6.3.2, S0010C</AlternativeClientReferenceIdFr>
          <AlternativeGuidance>&lt;p&gt;Use this clause in supply arrangements when periodic usage reports are required from the Offeror.&lt;/p&gt;
&lt;p&gt;The Supply Arrangement Authority must consult Supply Manual section &lt;a href="microsoft-edge:https://canadabuys.canada.ca/en/how-procurement-works/policies-and-guidelines/supply-manual/chapter-8#_8-75-1" target="_blank" rel="noopener"&gt;8.75.1 Reporting for Standing Offers and Supply Arrangements&lt;/a&gt; for instructions on the reporting requirements. The reporting requirements must be detailed in an annex to the supply arrangement and must include the data to be reported on by the Offeror.&lt;/p&gt;
&lt;p&gt;The reporting periods and the number of calendar days by which each report must be submitted after the reporting period must be indicated in the clause.&lt;/p&gt;
&lt;p&gt;The Supply Arrangement Authority must ensure that the Offeror fulfills all the reporting requirements detailed in the supply arrangement.&lt;/p&gt;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Standing Offer-Supply Arrangement Withdrawal</Name>
      <NameFr>Retrait de l'offre à commandes-arrangement en matière d'approvisionnement</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Standing Offer Withdrawal</Name>
        <NameFr>Retrait de l'offre à commandes</NameFr>
        <Content>&lt;ol&gt;
&lt;li&gt;&lt;strong&gt;Standing Offer Withdrawal.&lt;/strong&gt;&lt;/li&gt;
&lt;/ol&gt;</Content>
        <ContentFr>&lt;ol&gt;
&lt;li&gt;&lt;strong&gt;Retrait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Supply Arrangement Withdrawal</Name>
        <NameFr>Retrait de l'arrangement en matière d'approvisionnement</NameFr>
        <Content>&lt;ol&gt;
&lt;li&gt;&lt;strong&gt;Supply Arrangement Withdrawal.&lt;/strong&gt;&lt;/li&gt;
&lt;/ol&gt;</Content>
        <ContentFr>&lt;ol&gt;
&lt;li&gt;&lt;strong&gt;Retrait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Withdrawal by Offeror</Name>
        <NameFr>Retrait par l’offrant</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Withdrawal by Offeror</Name>
          <NameFr>Retrait par l’offrant</NameFr>
          <Content>&lt;ol&gt;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
          <ContentFr>&lt;ol&gt;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Withdrawal by Offeror - RFSA</Name>
        <NameFr>Retrait par l'offrant - DAMA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Withdrawal by Offeror - RFSA</Name>
          <NameFr>Retrait d’un offrant</NameFr>
          <Content>&lt;ol&gt;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
          <ContentFr>&lt;ol&gt;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Standing Offer-Supply Arrangement Acknowledgments</Name>
      <NameFr>Accusés de réception - l'offre à commandes et l'arrangement en matière d'approvisionnement</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Standing Offer Acknowledgments</Name>
        <NameFr>Accusés de réception de l'offre à commandes</NameFr>
        <Content>&lt;ol&gt;
&lt;li&gt;&lt;strong&gt;Standing Offer Acknowledgments.&lt;/strong&gt;&lt;/li&gt;
&lt;/ol&gt;</Content>
        <ContentFr>&lt;ol&gt;
&lt;li&gt;&lt;strong&gt;Accusés de réception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Supply Arrangement Acknowledgments</Name>
        <NameFr>Accusés de réception de l'arrangement en matière d'approvisionnement</NameFr>
        <Content>&lt;ol&gt;
&lt;li&gt;&lt;strong&gt;Supply Arrangement Acknowledgments.&lt;/strong&gt;&lt;/li&gt;
&lt;/ol&gt;</Content>
        <ContentFr>&lt;ol&gt;
&lt;li&gt;&lt;strong&gt;Accusés de réception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Offeror Acknowledgments</Name>
        <NameFr>Confirmations de l’offrant</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 Offeror Acknowledgments</Name>
          <NameFr>Confirmations de l’offrant</NameFr>
          <Content>&lt;ol&gt;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
          <ContentFr>&lt;ol&gt;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Offeror Acknowledgements - RFSA</Name>
        <NameFr>Confirmations de l'offrant - DAMA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Offeror Acknowledgements - RFSA</Name>
          <NameFr>Confirmations de la part de l’Offrant - DAMA</NameFr>
          <Content>&lt;ol&gt;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 &lt;/strong&gt;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
          <ContentFr>&lt;ol&gt;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Supply Arrangement Termination of Contracts</Name>
      <NameFr>Arrangement en matière d'approvisionnement Résiliation des contrats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Supply Arrangement Termination of Contracts</Name>
        <NameFr>Arrangement en matière d'approvisionnement Résiliation des contrats</NameFr>
        <Content>&lt;ol&gt;
&lt;li&gt;&lt;strong&gt;Supply Arrangement Termination of Contracts.&lt;/strong&gt;&lt;/li&gt;
&lt;/ol&gt;</Content>
        <ContentFr>&lt;ol&gt;
&lt;li&gt;&lt;strong&gt;Arrangement en matière d'approvisionnement Résiliation des contrats.&lt;/strong&gt;&lt;/li&gt;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Termination of Contracts made under the Supply Arrangement</Name>
        <NameFr>Résiliation de contrats attribués en vertu de l’arrangement en matière d’approvisionnement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Termination of Contracts made under the Supply Arrangement</Name>
          <NameFr>Résiliation de contrats attribués en vertu de l’arrangement en matière d’approvisionnement</NameFr>
          <Content>&lt;ol&gt;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
          <ContentFr>&lt;ol&gt;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Canada’s Suspension or Cancellation of Qualification</Name>
      <NameFr>Suspension ou annulation de la qualification par le Canada</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Canada’s Suspension or Cancellation of Qualification</Name>
        <NameFr>Suspension ou annulation de la qualification par le Canada</NameFr>
        <Content>&lt;ol&gt;
&lt;li&gt;&lt;strong&gt;Canada’s Suspension or Cancellation of Qualification &lt;/strong&gt;&lt;/li&gt;
&lt;/ol&gt;</Content>
        <ContentFr>&lt;ol&gt;
&lt;li&gt;&lt;strong&gt;Suspension ou annulation de la qualification par le Canada&lt;/strong&gt;&lt;/li&gt;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or Cancellation of Qualification</Name>
        <NameFr>Suspension ou annulation de la qualification </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Canada’s Suspension or Cancellation of Qualification</Name>
          <NameFr>Suspension ou annulation de la qualification par le Canada</NameFr>
          <Content>&lt;ol&gt;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
          <ContentFr>&lt;ol&gt;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Standing Offer-Supply Arrangement Compliance</Name>
      <NameFr>Conformité à l'offre à commandes et à l'arrangement en matière d'approvisionnement</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Standing Offer Compliance</Name>
        <NameFr>Conformité de l'offre à commandes</NameFr>
        <Content>&lt;ol&gt;
&lt;li&gt;&lt;strong&gt;Standing Offer Compliance.&lt;/strong&gt;&lt;/li&gt;
&lt;/ol&gt;</Content>
        <ContentFr>&lt;ol&gt;
&lt;li&gt;&lt;strong&gt;Conformité à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Supply Arrangement Compliance</Name>
        <NameFr>Conformité à l'arrangement en matière d'approvisionnement</NameFr>
        <Content>&lt;ol&gt;
&lt;li&gt;&lt;strong&gt;Supply Arrangement Compliance.&lt;/strong&gt;&lt;/li&gt;
&lt;/ol&gt;</Content>
        <ContentFr>&lt;ol&gt;
&lt;li&gt;&lt;strong&gt;Conformité à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Standing Offer Compliance</Name>
        <NameFr>Conformité de l'offre à commandes</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Compliance with Certifications</Name>
          <NameFr>Conformité aux certifications </NameFr>
          <Content>&lt;ol&gt;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
          <ContentFr>&lt;ol&gt;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Fr>
          <Description/>
          <Default>false</Default>
          <Required>true</Required>
          <Checked>true</Checked>
          <Active>false</Active>
          <AddToOutline>false</AddToOutline>
          <IsAdditional>false</IsAdditional>
          <IsWizardFiltered/>
          <AlternativeClientReferenceId>RFSO-A 7.13.1, 2005-11, 2005-14</AlternativeClientReferenceId>
          <AlternativeClientReferenceIdFr>DOC-A 7.13.1, 2005-11, 2005-14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Compliance – Certifications - RFSA</Name>
        <NameFr>Conformité - Certifications - DAMA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Compliance – Certifications</Name>
          <NameFr>Conformité - Certifications</NameFr>
          <Content>&lt;ol&gt;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
          <ContentFr>&lt;ol&gt;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Fr>
          <Description/>
          <Default>false</Default>
          <Required>true</Required>
          <Checked>true</Checked>
          <Active>false</Active>
          <AddToOutline>false</AddToOutline>
          <IsAdditional>false</IsAdditional>
          <IsWizardFiltered/>
          <AlternativeClientReferenceId>2020-16, 2020-18, RFSA 6.9.1</AlternativeClientReferenceId>
          <AlternativeClientReferenceIdFr>2020-16, 2020-18, DAMA 6.9.1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Standing Offer-Supply Arrangement Anti-forced Labour Requirement </Name>
      <NameFr>Offre à commandes - Arrangement en matière d'approvisionnement Exigences en matière de lutte contre le travail force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Anti-forced Labour Requirement – Standing Offer</Name>
        <NameFr>Exigences en matière de lutte contre le travail force - d’offre à commandes</NameFr>
        <Content>&lt;ol&gt;
&lt;li style="font-weight: bold;"&gt;&lt;strong&gt;Anti-forced Labour Requirement &amp;ndash; Standing Offer.&lt;/strong&gt;&lt;/li&gt;
&lt;/ol&gt;</Content>
        <ContentFr>&lt;ol&gt;
&lt;li style="font-weight: bold;"&gt;&lt;strong&gt;Exigences en mati&amp;egrave;re de lutte contre le travail force - d&amp;rsquo;offre &amp;agrave;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Anti-forced Labour Requirement – Supply Arrangement</Name>
        <NameFr>Exigences en matière de lutte contre le travail force - Arrangement en matière d'approvisionnement</NameFr>
        <Content>&lt;ol&gt;
&lt;li style="font-weight: bold;"&gt;&lt;strong&gt;Anti-forced Labour Requirement &amp;ndash; Supply Arrangement.&lt;/strong&gt;&lt;/li&gt;
&lt;/ol&gt;</Content>
        <ContentFr>&lt;ol&gt;
&lt;li style="font-weight: bold;"&gt;&lt;strong&gt;Exigences en mati&amp;egrave;re de lutte contre le travail force - Arrangement en mati&amp;egrave;re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Anti-forced Labour Requirement – Standing Offer</Name>
        <NameFr>Exigences en matière de lutte contre le travail force - d’offre à commandes</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Anti-forced Labour Requirement – Standing Offer</Name>
          <NameFr>Exigences en matière de lutte contre le travail force - d’offre à commandes</NameFr>
          <Content>&lt;ol&gt;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Anti-forced Labour Requirement – Supply Arrangement</Name>
        <NameFr>Exigences en matière de lutte contre le travail force – Arrangement d’approvisionnement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Anti-forced Labour Requirement – Supply Arrangement</Name>
          <NameFr>Exigences en matière de lutte contre le travail force – Arrangement d’approvisionnement</NameFr>
          <Content>&lt;ol&gt;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Standing Offer Set Aside</Name>
      <NameFr>Mise de côté - Offre à commandes</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Standing Offer Set Aside</Name>
        <NameFr>L'offre à commandes réservée</NameFr>
        <Content>&lt;ol&gt;
&lt;li&gt;&lt;strong&gt;Standing Offer Set Aside.&lt;/strong&gt;&lt;/li&gt;
&lt;/ol&gt;</Content>
        <ContentFr>&lt;ol&gt;
&lt;li&gt;&lt;strong&gt;Offre à commandes annulée.&lt;/strong&gt;&lt;/li&gt;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Supply Arrangement Set Aside</Name>
        <NameFr>L'arrangement en matière d'approvisionnement réservé</NameFr>
        <Content>&lt;ol&gt;
&lt;li&gt;&lt;strong&gt;Supply Arrangement Set Aside.&lt;/strong&gt;&lt;/li&gt;
&lt;/ol&gt;</Content>
        <ContentFr>&lt;ol&gt;
&lt;li&gt;&lt;strong&gt;Arrangement en matière d'approvisionnement mis de côté.&lt;/strong&gt;&lt;/li&gt;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Standing Offer Set Aside by Canada</Name>
        <NameFr>Mise de côté de l’offre à commandes par le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Set Aside by Canada</Name>
          <NameFr>Mise de côté de l’offre à commandes par le Canada</NameFr>
          <Content>&lt;ol&gt;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
          <ContentFr>&lt;ol&gt;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Federal Contractors Program for Employment Equity - Set Aside</Name>
        <NameFr>Programme de contrats fédéraux pour l’équité en matière d’emploi – Mise de côté</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Federal Contractors Program for Employment Equity-Set Aside</Name>
          <NameFr>Programme de contrats fédéraux pour l’équité en matière d’emploi – Mise de côté</NameFr>
          <Content>&lt;ol&gt;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
          <ContentFr>&lt;ol&gt;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Fr>
          <Description/>
          <Default>false</Default>
          <Required>false</Required>
          <Checked>true</Checked>
          <Active>false</Active>
          <AddToOutline>false</AddToOutline>
          <IsAdditional>false</IsAdditional>
          <IsWizardFiltered/>
          <AlternativeClientReferenceId>RFSO-A 7.13.2</AlternativeClientReferenceId>
          <AlternativeClientReferenceIdFr>DOC-A 7.13.2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Federal Contractors Program for Employment Equity-Set Aside-RFSA</Name>
          <NameFr>Programme de contrats fédéraux pour l’équité en matière d’emploi – Mise de côté - DAMA</NameFr>
          <Content>&lt;ol&gt;
&lt;li&gt;&lt;strong&gt;Federal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
          <ContentFr>&lt;ol&gt;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Fr>
          <Description/>
          <Default>false</Default>
          <Required>false</Required>
          <Checked>true</Checked>
          <Active>false</Active>
          <AddToOutline>false</AddToOutline>
          <IsAdditional>false</IsAdditional>
          <IsWizardFiltered/>
          <AlternativeClientReferenceId>RFSA-New</AlternativeClientReferenceId>
          <AlternativeClientReferenceIdFr>DAMA-Nouvelle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Standing Offer-Supply Arrangement Disclosure</Name>
      <NameFr>Divulgation - l'offre à commandes et de l'arrangement en matière d'approvisionnement</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Standing Offer Disclosure</Name>
        <NameFr>Divulgation de l'offre à commandes</NameFr>
        <Content>&lt;ol&gt;
&lt;li&gt;&lt;strong&gt;Standing Offer Disclosure.&lt;/strong&gt;&lt;/li&gt;
&lt;/ol&gt;</Content>
        <ContentFr>&lt;ol&gt;
&lt;li&gt;&lt;strong&gt;Divulgation de l'offre à commandes.&lt;/strong&gt;&lt;/li&gt;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Supply Arrangement Disclosure</Name>
        <NameFr>Divulgation de l'arrangement en matière d'approvisionnement</NameFr>
        <Content>&lt;ol&gt;
&lt;li&gt;&lt;strong&gt;Supply Arrangement Disclosure.&lt;/strong&gt;&lt;/li&gt;
&lt;/ol&gt;</Content>
        <ContentFr>&lt;ol&gt;
&lt;li&gt;&lt;strong&gt;Divulgation de l'arrangement en matière d'approvisionnement.&lt;/strong&gt;&lt;/li&gt;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Disclosure of Contracts</Name>
        <NameFr>Divulgation des contrats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Proactive Disclosure of Contracts with Former Public Servants</Name>
          <NameFr>Divulgation proactive des marchés conclus avec d’anciens fonctionnaires</NameFr>
          <Content>&lt;ol&gt;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
          <ContentFr>&lt;ol&gt;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Fr>
          <Description/>
          <Default>false</Default>
          <Required>false</Required>
          <Checked>true</Checked>
          <Active>false</Active>
          <AddToOutline>false</AddToOutline>
          <IsAdditional>false</IsAdditional>
          <IsWizardFiltered/>
          <AlternativeClientReferenceId>RFSO-A 7.6, A3025C, RFSA - New</AlternativeClientReferenceId>
          <AlternativeClientReferenceIdFr>DOC-A 7.6, A3025C, DAMA - 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Offeror Disclosure of Information</Name>
        <NameFr>Divulgation de renseignements par l'offrant </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Offeror Disclosure of Information</Name>
          <NameFr>Divulgation de renseignements</NameFr>
          <Content>&lt;ol&gt;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
          <ContentFr>&lt;ol&gt;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of Information</Name>
      <NameFr>Publication de renseignements - l'offre à commandes et de l'arrangement en matière d'approvisionnement </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Standing Offer Publication of Information</Name>
        <NameFr>Publication de renseignements sur l'Offre à commandes</NameFr>
        <Content>&lt;ol&gt;
&lt;li&gt;&lt;strong&gt;Standing Offer Publication of Information.&lt;/strong&gt;&lt;/li&gt;
&lt;/ol&gt;</Content>
        <ContentFr>&lt;ol&gt;
&lt;li&gt;&lt;strong&gt;Offre à commandes Publication d'informations.&lt;/strong&gt;&lt;/li&gt;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Supply Arrangement Publication of Information</Name>
        <NameFr>Publication de renseignements sur l'arrangement en matière d'approvisionnement</NameFr>
        <Content>&lt;ol&gt;
&lt;li&gt;&lt;strong&gt;Supply Arrangement Publication of Information.&lt;/strong&gt;&lt;/li&gt;
&lt;/ol&gt;</Content>
        <ContentFr>&lt;ol&gt;
&lt;li&gt;&lt;strong&gt;Publication de renseignements sur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of Standing Offer-Supply Arrangement Information</Name>
        <NameFr>Publication de renseignements  - l'offre à commandes et de l'arrangement en matière d'approvisionnement</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of Information - EPS</Name>
          <NameFr>Publication des renseignements - SAE</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of Standing Offer-Supply Arrangement Information</Name>
          <NameFr>Publication des renseignements de l’offre à commandes</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&lt;p&gt;&amp;nbsp;&lt;/p&gt;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Standing Offer-Supply Arrangement Access to Information</Name>
      <NameFr>Accès à l'information - l'offre à commandes et de l'arrangement en matière d'approvisionnement</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Standing Offer Access to Information</Name>
        <NameFr>Accès à l'information de l'offre à commandes</NameFr>
        <Content>&lt;ol&gt;
&lt;li&gt;&lt;strong&gt;Standing Offer Access to Information.&lt;/strong&gt;&lt;/li&gt;
&lt;/ol&gt;</Content>
        <ContentFr>&lt;ol&gt;
&lt;li&gt;&lt;strong&gt;Offre à commandes Accès à l'information.&lt;/strong&gt;&lt;/li&gt;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Supply Arrangement Access to Information</Name>
        <NameFr>Accès à l'information sur l'arrangement en matière d'approvisionnement</NameFr>
        <Content>&lt;ol&gt;
&lt;li&gt;&lt;strong&gt;Supply Arrangement Access to Information.&lt;/strong&gt;&lt;/li&gt;
&lt;/ol&gt;</Content>
        <ContentFr>&lt;ol&gt;
&lt;li&gt;&lt;strong&gt;Accès à l'information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Standing Offer-Supply Arrangement Access to Information</Name>
        <NameFr>Accès à l’information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Access to Information</Name>
          <NameFr>Accès à l’information</NameFr>
          <Content>&lt;ol&gt;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
          <ContentFr>&lt;ol&gt;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Standing Offer-Supply Arrangement Applicable Laws</Name>
      <NameFr>Lois applicables - l'offre à commandes et de l'arrangement en matière d'approvisionnement</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Standing Offer Applicable Laws</Name>
        <NameFr>Offre à commandes Lois applicables</NameFr>
        <Content>&lt;ol&gt;
&lt;li&gt;&lt;strong&gt;Standing Offer Applicable Laws.&lt;/strong&gt;&lt;/li&gt;
&lt;/ol&gt;</Content>
        <ContentFr>&lt;ol&gt;
&lt;li&gt;&lt;strong&gt;Lois applicables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Supply Arrangement Applicable Laws</Name>
        <NameFr>Arrangement en matière d'approvisionnement Lois applicables</NameFr>
        <Content>&lt;ol&gt;
&lt;li&gt;&lt;strong&gt;Supply Arrangement Applicable Laws.&lt;/strong&gt;&lt;/li&gt;
&lt;/ol&gt;</Content>
        <ContentFr>&lt;ol&gt;
&lt;li&gt;&lt;strong&gt;Lois applicables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Applicable Laws - RFSA</Name>
        <NameFr>Lois applicables - DAMA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Applicable Laws - RFSA</Name>
          <NameFr>Lois applicables - DAMA</NameFr>
          <Content>&lt;ol&gt;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
          <ContentFr>&lt;ol&gt;
&lt;li&gt;&lt;strong&gt;Lois applicables.&lt;/strong&gt; Les lois en vigueur dans [&lt;span style="color: #0000ff;"&gt;&lt;strong&gt;PROVINCE DES LOIS APPLICABLES&lt;/strong&gt;&lt;/span&gt;] régiront l’arrangement en matière d’approvisionnement et tout contrat subséquent.&lt;/li&gt;
&lt;/ol&gt;</ContentFr>
          <Description/>
          <Default>false</Default>
          <Required>true</Required>
          <Checked>true</Checked>
          <Active>false</Active>
          <AddToOutline>false</AddToOutline>
          <IsAdditional>false</IsAdditional>
          <IsWizardFiltered/>
          <AlternativeClientReferenceId>RFSA 6.10</AlternativeClientReferenceId>
          <AlternativeClientReferenceIdFr>DAMA 6.10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Standing Offer Applicable Laws</Name>
        <NameFr>Lois applicables à l'offre à commandes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Applicable Laws</Name>
          <NameFr>Lois applicables</NameFr>
          <Content>&lt;ol&gt;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
          <ContentFr>&lt;ol&gt;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Fr>
          <Description/>
          <Default>false</Default>
          <Required>true</Required>
          <Checked>true</Checked>
          <Active>false</Active>
          <AddToOutline>false</AddToOutline>
          <IsAdditional>false</IsAdditional>
          <IsWizardFiltered/>
          <AlternativeClientReferenceId>RFSO-A 7.14</AlternativeClientReferenceId>
          <AlternativeClientReferenceIdFr>DOC-A 7.14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Standing Offer-Supply Arrangement Authorities</Name>
      <NameFr>Responsables - l'offre à commandes et de l'arrangement en matière d'approvisionnement</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Standing Offer Authorities</Name>
        <NameFr>Responsables de l'offre à commandes</NameFr>
        <Content>&lt;ol&gt;
&lt;li&gt;&lt;strong&gt;Standing Offer Authorities.&lt;/strong&gt;&lt;/li&gt;
&lt;/ol&gt;</Content>
        <ContentFr>&lt;ol&gt;
&lt;li&gt;&lt;strong&gt;Responsables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Supply Arrangement Authorities</Name>
        <NameFr>Autorisations de l'arrangement en matière d'approvisionnement</NameFr>
        <Content>&lt;ol&gt;
&lt;li&gt;&lt;strong&gt;Supply Arrangement Authorities.&lt;/strong&gt;&lt;/li&gt;
&lt;/ol&gt;</Content>
        <ContentFr>&lt;ol&gt;
&lt;li&gt;&lt;strong&gt;Responsables des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Standing Offer Authorities</Name>
        <NameFr>Responsables de l’offre à commandes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Standing Offer Authorities</Name>
          <NameFr>Responsable de l’offre à commandes</NameFr>
          <Content>&lt;ol&gt;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
          <ContentFr>&lt;ol&gt;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Fr>
          <Description/>
          <Default>false</Default>
          <Required>true</Required>
          <Checked>true</Checked>
          <Active>false</Active>
          <AddToOutline>false</AddToOutline>
          <IsAdditional>false</IsAdditional>
          <IsWizardFiltered/>
          <AlternativeClientReferenceId>RFSO-A 7.5</AlternativeClientReferenceId>
          <AlternativeClientReferenceIdFr>DOC-A 7.5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Authorities – Supply Arrangement</Name>
        <NameFr>Responsables - Arrangement en matière d'approvisionnement </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Authorities – Supply Arrangement</Name>
          <NameFr>Responsable de l’arrangement en matière d’approvisionnement</NameFr>
          <Content>&lt;ol&gt;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  Supply Arrangement, its administration and its revision, if applicable.&lt;br /&gt;&lt;br /&gt;&lt;br /&gt;&lt;/li&gt;
&lt;li&gt;&lt;strong&gt;&lt;span style="color: #0000ff;"&gt;{| (add if required) &lt;/span&gt;Offeror's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
          <ContentFr>&lt;ol&gt;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RFSA 6.5.1</AlternativeClientReferenceId>
          <AlternativeClientReferenceIdFr>DAMA 6.5.1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Standing Offer-Supply Arrangement Priority of Documents</Name>
      <NameFr>Priorité des documents - l'offre à commandes et de l'arrangement en matière d'approvisionnement</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Standing Offer Priority of Documents</Name>
        <NameFr>Offre à commandes Priorité des documents</NameFr>
        <Content>&lt;ol&gt;
&lt;li&gt;&lt;strong&gt;Standing Offer Priority of Documents.&lt;/strong&gt;&lt;/li&gt;
&lt;/ol&gt;</Content>
        <ContentFr>&lt;ol&gt;
&lt;li&gt;&lt;b&gt;Priorité des documents de l'offre à commandes.&lt;/b&gt;&lt;/li&gt;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Supply Arrangement Priority of Documents</Name>
        <NameFr>Priorité de l'arrangement en matière d'approvisionnement des documents</NameFr>
        <Content>&lt;ol&gt;
&lt;li&gt;&lt;strong&gt;Supply Arrangement Priority of Documents.&lt;/strong&gt;&lt;/li&gt;
&lt;/ol&gt;</Content>
        <ContentFr>&lt;ol&gt;
&lt;li&gt;&lt;b&gt;Priorité des documents de l'arrangement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Supply Arrangement Priority of Documents</Name>
        <NameFr>Priorité des documents de l'arrangement en matière d'approvisionnement </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Supply Arrangement Priority of Documents</Name>
          <NameFr>Priorité des documents de l’arrangement en matière d’approvisionnement</NameFr>
          <Content>&lt;ol&gt;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
          <ContentFr>&lt;ol&gt;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Fr>
          <Description/>
          <Default>false</Default>
          <Required>true</Required>
          <Checked>true</Checked>
          <Active>false</Active>
          <AddToOutline>false</AddToOutline>
          <IsAdditional>false</IsAdditional>
          <IsWizardFiltered/>
          <AlternativeClientReferenceId>RFSA 6.8</AlternativeClientReferenceId>
          <AlternativeClientReferenceIdFr>DAMA 6.8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Standing Offer Priority of Documents</Name>
        <NameFr>Priorité des documents de l’offre à commandes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SO Priority of Documents</Name>
          <NameFr>Priorité des documents de l’offre à commandes</NameFr>
          <Content>&lt;ol&gt;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
          <ContentFr>&lt;ol&gt;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Fr>
          <Description/>
          <Default>false</Default>
          <Required>true</Required>
          <Checked>true</Checked>
          <Active>false</Active>
          <AddToOutline>false</AddToOutline>
          <IsAdditional>false</IsAdditional>
          <IsWizardFiltered/>
          <AlternativeClientReferenceId>RFSO-A 7.12,  M4025C</AlternativeClientReferenceId>
          <AlternativeClientReferenceIdFr>DOC-A 7.12,  M4025C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Standing Offer-Supply Arrangement Transition to an e-Procurement Solution (EPS)</Name>
      <NameFr>Transition vers une solution d’achats électroniques (SAE) - l'offre à commandes et de l'arrangement en matière d'approvisionnement</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Standing Offer Transition to an e-Procurement Solution (EPS)</Name>
        <NameFr>Transition de l'offre à commandes vers une solution d'approvisionnement électronique (SAE)</NameFr>
        <Content>&lt;ol&gt;
&lt;li&gt;&lt;strong&gt;Standing Offer Transition to an e-Procurement Solution (EPS).&lt;/strong&gt;&lt;/li&gt;
&lt;/ol&gt;</Content>
        <ContentFr>&lt;ol&gt;
&lt;li&gt;&lt;strong&gt;Transition de l'offre à commandes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Supply Arrangement Transition to an e-Procurement Solution (EPS)</Name>
        <NameFr>Transition de l'arrangement en matière d'approvisionnement vers une solution d'approvisionnement électronique (SAE)</NameFr>
        <Content>&lt;ol&gt;
&lt;li&gt;&lt;strong&gt;Supply Arrangement Transition to an e-Procurement Solution (EPS).&lt;/strong&gt;&lt;/li&gt;
&lt;/ol&gt;</Content>
        <ContentFr>&lt;ol&gt;
&lt;li&gt;&lt;strong&gt;Transition de l'arrangement en matière d'approvisionnement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to an e-Procurement Solution (EPS)</Name>
        <NameFr>Transition vers une solution d’achats électroniques (SAE)</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to an e-Procurement Solution (EPS)</Name>
          <NameFr>Transition vers une solution d’achats électroniques (SAE)</NameFr>
          <Content>&lt;ol&gt;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
          <ContentFr>&lt;ol&gt;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Fr>
          <Description/>
          <Default>false</Default>
          <Required>true</Required>
          <Checked>true</Checked>
          <Active>false</Active>
          <AddToOutline>false</AddToOutline>
          <IsAdditional>false</IsAdditional>
          <IsWizardFiltered/>
          <AlternativeClientReferenceId>RFSO-A 7.15</AlternativeClientReferenceId>
          <AlternativeClientReferenceIdFr>DOC-A 7.15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to an e-Procurement Solution (EPS) - RFSA</Name>
        <NameFr>Transition vers une solution d’achats électroniques (SAE) - DAMA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to an e-Procurement Solution (EPS) - RFSA</Name>
          <NameFr>Transition vers une solution d’achats électroniques (SAE) - DAMA</NameFr>
          <Content>&lt;ol&gt;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
          <ContentFr>&lt;ol&gt;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Fr>
          <Description/>
          <Default>false</Default>
          <Required>true</Required>
          <Checked>true</Checked>
          <Active>false</Active>
          <AddToOutline>false</AddToOutline>
          <IsAdditional>false</IsAdditional>
          <IsWizardFiltered/>
          <AlternativeClientReferenceId>RFSA 6.11</AlternativeClientReferenceId>
          <AlternativeClientReferenceIdFr>DAMA 6.11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Additional Standing Offer Information</Name>
      <NameFr>Renseignements supplémentaires sur l'offre à commandes</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Additional Standing Offer Information</Name>
        <NameFr>Renseignements supplémentaires sur l'offre à commandes</NameFr>
        <Content>&lt;ol&gt;
&lt;li&gt;&lt;strong&gt;Additional Standing Offer Information.&lt;/strong&gt;&lt;/li&gt;
&lt;/ol&gt;</Content>
        <ContentFr>&lt;ol&gt;
&lt;li&gt;&lt;strong&gt;Renseignements supplémentaires sur l'offre à commandes.&lt;/strong&gt;&lt;/li&gt;
&lt;/ol&gt;</ContentFr>
        <Description/>
        <Default>false</Default>
        <Required>false</Required>
        <Checked>false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Canadian Content Certification RFSO</Name>
        <NameFr>Attestation du contenu canadien - Offres à commande</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Canadian Content Certification RFSO</Name>
          <NameFr>Attestation du contenu canadien - Offres à commande</NameFr>
          <Content>&lt;ol&gt;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
          <ContentFr>&lt;ol&gt;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Fr>
          <Description/>
          <Default>true</Default>
          <Required>false</Required>
          <Checked>true</Checked>
          <Active>true</Active>
          <AddToOutline>false</AddToOutline>
          <IsAdditional>false</IsAdditional>
          <IsWizardFiltered/>
          <AlternativeClientReferenceId>M3060C</AlternativeClientReferenceId>
          <AlternativeClientReferenceIdFr>M3060C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Estimates</Name>
        <NameFr>Estimations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Estimates</Name>
          <NameFr>Estimations</NameFr>
          <Content>&lt;ol&gt;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
          <ContentFr>&lt;ol&gt;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Fr>
          <Description/>
          <Default>true</Default>
          <Required>false</Required>
          <Checked>true</Checked>
          <Active>true</Active>
          <AddToOutline>false</AddToOutline>
          <IsAdditional>false</IsAdditional>
          <IsWizardFiltered/>
          <AlternativeClientReferenceId>M3800C</AlternativeClientReferenceId>
          <AlternativeClientReferenceIdFr>M3800C</AlternativeClientReferenceIdFr>
          <AlternativeGuidance>&lt;p&gt;Use this clause in standing offers when an estimate of the cost of performing specific work is required before issuing call-ups. Call-ups should contain the statement of work and the estimate provided by the Offeror.&lt;/p&gt;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Price Adjustment - Butter</Name>
        <NameFr>Rajustement des prix – beurre</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Price Adjustment - Butter</Name>
          <NameFr>Rajustement des prix – beurre</NameFr>
          <Content>&lt;ol&gt;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M3602C</AlternativeClientReferenceId>
          <AlternativeClientReferenceIdFr>M3602C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Price Adjustment - Milk</Name>
        <NameFr>Rajustement des prix – lait</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Price Adjustment - Milk</Name>
          <NameFr>Rajustement des prix – lait</NameFr>
          <Content>&lt;ol&gt;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M3601C</AlternativeClientReferenceId>
          <AlternativeClientReferenceIdFr>M3601C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Price Adjustment - Petroleum Products</Name>
        <NameFr>Rajustement des prix - produits pétroliers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Price Lists</Name>
        <NameFr>Listes de prix</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Price Lists</Name>
          <NameFr>Listes de prix</NameFr>
          <Content>&lt;ol&gt;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
          <ContentFr>&lt;ol&gt;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Fr>
          <Description/>
          <Default>true</Default>
          <Required>false</Required>
          <Checked>true</Checked>
          <Active>true</Active>
          <AddToOutline>false</AddToOutline>
          <IsAdditional>false</IsAdditional>
          <IsWizardFiltered/>
          <AlternativeClientReferenceId>M3000C</AlternativeClientReferenceId>
          <AlternativeClientReferenceIdFr>M3000C</AlternativeClientReferenceIdFr>
          <AlternativeGuidance>&lt;p&gt;Use this clause in standing offers when price lists form part of the basis of payment.&lt;/p&gt;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of Temporary Help Personnel Item Information</Name>
        <NameFr>Qualification du personnel d'aide temporaire</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of Temporary Help Personnel</Name>
          <NameFr>Qualification du personnel d'aide temporaire</NameFr>
          <Content>&lt;ol&gt;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
          <ContentFr>&lt;ol&gt;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Fr>
          <Description/>
          <Default>true</Default>
          <Required>false</Required>
          <Checked>true</Checked>
          <Active>true</Active>
          <AddToOutline>false</AddToOutline>
          <IsAdditional>false</IsAdditional>
          <IsWizardFiltered/>
          <AlternativeClientReferenceId>M1501C</AlternativeClientReferenceId>
          <AlternativeClientReferenceIdFr>M1501C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Status of Availability of Resources - Standing Offer</Name>
        <NameFr>Statut et disponibilité du personnel - offre à commandes</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Status of Availability of Resources - Standing Offer</Name>
          <NameFr>Statut et disponibilité du personnel - offre à commandes</NameFr>
          <Content>&lt;ol&gt;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
          <ContentFr>&lt;ol&gt;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Fr>
          <Description/>
          <Default>true</Default>
          <Required>false</Required>
          <Checked>true</Checked>
          <Active>true</Active>
          <AddToOutline>false</AddToOutline>
          <IsAdditional>false</IsAdditional>
          <IsWizardFiltered/>
          <AlternativeClientReferenceId>M3020C</AlternativeClientReferenceId>
          <AlternativeClientReferenceIdFr>M3020C</AlternativeClientReferenceIdFr>
          <AlternativeGuidance>&lt;p&gt;Use this clause in standing offers for service requirements, where specific individuals are proposed for the work and clause &amp;ldquo;Status of Availability of Resources &amp;ndash; Solicitation of Offers&amp;rdquo; was included in the request for standing offer.&lt;/p&gt;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RESULTING OFFER SOLICITATION</Name>
      <NameFr>SOLLICITATION D'OFFRE RÉSULTANTE</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Resulting Offer Solicitation</Name>
        <NameFr>SOLLICITATION D'OFFRE RÉSULTANTE</NameFr>
        <Content>&lt;p class="new-section"&gt;&lt;span style="font-size: 14pt;"&gt;&lt;strong&gt;RESULTING OFFER SOLICITATION&lt;/strong&gt;&lt;/span&gt;&lt;/p&gt;
&lt;p&gt; &lt;/p&gt;</Content>
        <ContentFr>&lt;p&gt;&lt;strong&gt;SOLLICITATION D'OFFRE R&amp;Eacute;SULTANTE&lt;/strong&gt;&lt;/p&gt;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Offer Solicitation Document - RFSA Part B</Name>
      <NameFr>DOCUMENT DE SOLLICITATION D'OFFRES - DAMA PARTIE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Solicitation of Offers Documents</Name>
        <NameFr>Document de sollicitation d'offres - DAMA Partie B</NameFr>
        <Content>&lt;ol&gt;
&lt;li&gt;&lt;strong&gt;Solicitation of Offers Documents&lt;/strong&gt;&lt;/li&gt;
&lt;/ol&gt;</Content>
        <ContentFr>&lt;p&gt;&lt;strong&gt;Document de sollicitation d'offres - DAMA Partie B&lt;/strong&gt;&lt;/p&gt;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Solicitation of Offers Documents</Name>
        <NameFr>Documents de sollicitation d'offres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Solicitation of Offers Documents</Name>
          <NameFr>Documents de demande d'offres</NameFr>
          <Content>&lt;p&gt;&lt;strong&gt;&lt;span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
          <ContentFr>&lt;p&gt;&lt;span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Fr>
          <Description/>
          <Default>false</Default>
          <Required>true</Required>
          <Checked>true</Checked>
          <Active>false</Active>
          <AddToOutline>false</AddToOutline>
          <IsAdditional>false</IsAdditional>
          <IsWizardFiltered/>
          <AlternativeClientReferenceId>RFSA - Part B 6.1</AlternativeClientReferenceId>
          <AlternativeClientReferenceIdFr>DAMA - Partie B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Solicitation of Offers Process - RFSA Part B</Name>
      <NameFr>Processus de demande d'offres - DAMA Partie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Solicitation of Offers Process</Name>
        <NameFr>Processus de demande d’offres</NameFr>
        <Content>&lt;ol&gt;
&lt;li&gt;&lt;strong&gt;Solicitation of Offers Process.&lt;/strong&gt;&lt;/li&gt;
&lt;/ol&gt;</Content>
        <ContentFr>&lt;ol&gt;
&lt;li&gt;&lt;strong&gt;Processus de demande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Solicitation of Offers Process</Name>
        <NameFr>Processus de demande d’offres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Solicitation of Offers Process</Name>
          <NameFr>Processus de demande d’offres</NameFr>
          <Content>&lt;ol&gt;
&lt;li&gt;&lt;strong&gt;Solicitation of Offers Process. &lt;/strong&gt;Canada  will solicit offers for specific requirements within the scope of the Supply Arrangement (SA) from Offerors who have been issued an SA.&lt;/li&gt;
&lt;/ol&gt;</Content>
          <ContentFr>&lt;ol&gt;
&lt;li&gt;&lt;strong&gt;Processus de demande d&amp;rsquo;offres.&lt;/strong&gt;&amp;nbsp;Le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Fr>
          <Description/>
          <Default>false</Default>
          <Required>true</Required>
          <Checked>true</Checked>
          <Active>false</Active>
          <AddToOutline>false</AddToOutline>
          <IsAdditional>false</IsAdditional>
          <IsWizardFiltered/>
          <AlternativeClientReferenceId>RFSA B - 6.2.1</AlternativeClientReferenceId>
          <AlternativeClientReferenceIdFr>DAMA B - 6.2.1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Provision of Solicitations of Offers - RFSA Part B</Name>
      <NameFr>Distribution des demandes d’offres - DAMA Partie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Provision of Solicitations of Offers - RFSA Part B</Name>
        <NameFr>Distribution des demandes d’offres - DAMA Partie B</NameFr>
        <Content>&lt;ol&gt;
&lt;li&gt;&lt;strong&gt; Provision of Solicitations of Offers&lt;/strong&gt;&lt;/li&gt;
&lt;/ol&gt;</Content>
        <ContentFr>&lt;ol&gt;
&lt;li&gt;&lt;strong&gt;Distribution des demandes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Provision of Solicitations of Offers</Name>
        <NameFr>Distribution des demandes d’offres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Provision of Solicitations of Offers</Name>
          <NameFr>Distribution des demandes d’offres</NameFr>
          <Content>&lt;ol&gt;
&lt;li&gt;&lt;strong&gt;Provision of Solicitations of Offers.&lt;/strong&gt; &lt;br /&gt;&lt;span style="color: #0000ff;"&gt;&lt;strong&gt;{|&lt;/strong&gt; &lt;strong&gt;Include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
          <ContentFr>&lt;ol&gt;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Fr>
          <Description/>
          <Default>false</Default>
          <Required>true</Required>
          <Checked>true</Checked>
          <Active>false</Active>
          <AddToOutline>false</AddToOutline>
          <IsAdditional>false</IsAdditional>
          <IsWizardFiltered/>
          <AlternativeClientReferenceId>RFSA Part B 6.2.2</AlternativeClientReferenceId>
          <AlternativeClientReferenceIdFr>DAMA Partie B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Solicitation of Offers Management and Financial Limits - Part B Header</Name>
      <NameFr>Gestion de la demande d’offres et limites financières - DAMA Partie B</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Solicitation of Offers Management and Financial Limits - Part B Header</Name>
        <NameFr>Gestion de la demande d’offres et limites financières</NameFr>
        <Content>&lt;ol&gt;
&lt;li&gt;&lt;strong&gt;Solicitation of Offers Management and Financial Limits.&lt;/strong&gt;&lt;/li&gt;
&lt;/ol&gt;</Content>
        <ContentFr>&lt;ol&gt;
&lt;li&gt;&lt;strong&gt;Gestion de la demande d&amp;rsquo;offres et limites financi&amp;egrave;res&lt;/strong&gt;&lt;/li&gt;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Solicitation of Offers Management and Financial Limits</Name>
        <NameFr>Gestion de la demande d’offres et limites financières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Solicitation of Offers Management and Financial Limits</Name>
          <NameFr>Gestion de la demande d’offres et limites financières</NameFr>
          <Content>&lt;ol&gt;
&lt;li&gt;&lt;strong&gt;Solicitation of Offers Management and Financial Limits.&lt;/strong&gt; The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
          <ContentFr>&lt;ol&gt;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&amp;nbsp; &amp;nbsp;Seulement l&amp;rsquo;utilisateur d&amp;eacute;sign&amp;eacute;;&lt;br /&gt;b. &amp;nbsp; &amp;nbsp;Seulement TPSGC;&lt;br /&gt;c. &amp;nbsp; &amp;nbsp;L&amp;rsquo;utilisateur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Fr>
          <Description/>
          <Default>false</Default>
          <Required>true</Required>
          <Checked>true</Checked>
          <Active>false</Active>
          <AddToOutline>false</AddToOutline>
          <IsAdditional>false</IsAdditional>
          <IsWizardFiltered/>
          <AlternativeClientReferenceId>RFSA B – 6.2.2</AlternativeClientReferenceId>
          <AlternativeClientReferenceIdFr>DAMA B –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RESULTING CONTRACT CLAUSES</Name>
      <NameFr> CLAUSES DU CONTRAT SUBSÉQUENT</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Contract Header - RFP</Name>
        <NameFr> En-tête du contrat - DDP</NameFr>
        <Content>&lt;p class="new-section"&gt;&lt;span style="font-size: 14pt;"&gt;&lt;strong&gt;RESULTING CONTRACT CLAUSES&lt;/strong&gt;&lt;/span&gt;&lt;/p&gt;
&lt;p&gt;The following clauses and conditions apply to and form part of any contract resulting from the solicitation of offer being accepted. &lt;/p&gt;</Content>
        <ContentFr>&lt;p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Contract Header - RFP - Non-competitive</Name>
        <NameFr> En-tête du contrat - DDP - non concurrentiels</NameFr>
        <Content>&lt;p&gt;&lt;br&gt;&lt;br&gt;&lt;/p&gt;
&lt;p&gt;&lt;span style="font-size: 14pt;"&gt;&lt;strong&gt;RESULTING CONTRACT CLAUSES&lt;/strong&gt;&lt;/span&gt;&lt;/p&gt;
&lt;p&gt;The following clauses and conditions apply to and form part of any contract resulting from the solicitation of offer being accepted.&lt;/p&gt;</Content>
        <ContentFr>&lt;p&gt;&lt;span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false</Active>
        <AddToOutline>false</AddToOutline>
        <IsAdditional>false</IsAdditional>
        <IsWizardFiltered>negativeFilter</IsWizardFiltered>
        <AlternativeClientReferenceId>Header</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Contract Header - RFSA</Name>
        <NameFr> En-tête du contrat - DAMA</NameFr>
        <Content>&lt;p class="new-section"&gt;&lt;span style="font-size: 14pt;"&gt;&lt;strong&gt;RESULTING CONTRACT CLAUSES&lt;/strong&gt;&lt;/span&gt;&lt;/p&gt;
&lt;p&gt;The following clauses and conditions apply to and form part of any Supply Arrangement.&lt;/p&gt;
&lt;p&gt; &lt;/p&gt;</Content>
        <ContentFr>&lt;p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Contract Header - RFSO</Name>
        <NameFr> En-tête du contrat - DOC</NameFr>
        <Content>&lt;p class="new-section"&gt;&lt;span style="font-size: 14pt;"&gt;&lt;strong&gt;RESULTING CONTRACT CLAUSES&lt;/strong&gt;&lt;/span&gt;&lt;/p&gt;
&lt;p&gt;The following clauses and conditions apply to and form part of any Call-up against the Standing Offer.&lt;/p&gt;
&lt;p&gt; &lt;/p&gt;</Content>
        <ContentFr>&lt;p class="new-section"&gt;&lt;span style="font-size: 14pt;"&gt;&lt;strong&gt;CLAUSES DU CONTRAT SUBS&amp;Eacute;QUENT&lt;/strong&gt;&lt;/span&gt;&lt;/p&gt;
&lt;p&gt;Les clauses et conditions suivantes s&amp;rsquo;appliquent et font partie int&amp;eacute;grante de toute Commande subs&amp;eacute;quente &amp;agrave; l&amp;rsquo;Offre &amp;agrave; commandes.&lt;/p&gt;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Statement of Work or Requirement</Name>
      <NameFr>Énoncé des travaux ou exigences</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Statement of Work or Requirement</Name>
        <NameFr>Énoncé des travaux ou exigences</NameFr>
        <Content>&lt;ol&gt;
&lt;li&gt;&lt;strong&gt;Summary.&lt;/strong&gt;&lt;/li&gt;
&lt;/ol&gt;</Content>
        <ContentFr>&lt;ol&gt;
&lt;li&gt;&lt;strong&gt;R&amp;eacute;sum&amp;eacute;.&lt;/strong&gt;&lt;/li&gt;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Summary</Name>
        <NameFr>Résumé</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SOR - RFSO</Name>
          <NameFr>EDB - DOC</NameFr>
          <Content>&lt;ol&gt;
&lt;li&gt;&lt;strong&gt;Requirement. &lt;/strong&gt;The Contractor must provide the items detailed in the Call-up against the Standing Offer.&lt;/li&gt;
&lt;/ol&gt;</Content>
          <ContentFr>&lt;ol&gt;
&lt;li&gt;&lt;strong&gt;Besoin.&lt;/strong&gt; L'Entrepreneur doit fournir les articles d&amp;eacute;crits dans la Commande subs&amp;eacute;quente &amp;agrave; l'Offre &amp;agrave;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SOW - RFSO</Name>
          <NameFr>EDT - DOC</NameFr>
          <Content>&lt;ol&gt;
&lt;li&gt;&lt;strong&gt;Work. &lt;/strong&gt;The Contractor must perform the Work described in the call-up against the Standing Offer.&lt;/li&gt;
&lt;/ol&gt;</Content>
          <ContentFr>&lt;ol&gt;
&lt;li&gt;&lt;strong&gt;Travaux.&lt;/strong&gt; L'Entrepreneur doit ex&amp;eacute;cuter les Travaux d&amp;eacute;crits dans la Commande subs&amp;eacute;quente &amp;agrave; l'Offre &amp;agrave;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Statement of Requirement – Nunavut</Name>
          <NameFr>Énoncé des besoins – Nunavut</NameFr>
          <Content>&lt;ol&gt;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true</AddToOutline>
          <IsAdditional>false</IsAdditional>
          <IsWizardFiltered>groupFilter</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Statement of Work – Nunavut</Name>
          <NameFr>Énoncé des travaux – Nunavut </NameFr>
          <Content>&lt;ol&gt;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Summary</Name>
          <NameFr>Résumé</NameFr>
          <Content>&lt;ol&gt;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
          <ContentFr>&lt;ol&gt;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Fr>
          <Description/>
          <Default>true</Default>
          <Required>true</Required>
          <Checked>true</Checked>
          <Active>true</Active>
          <AddToOutline>true</AddToOutline>
          <IsAdditional>false</IsAdditional>
          <IsWizardFiltered>groupFilter</IsWizardFiltered>
          <AlternativeClientReferenceId>HCT 7.1, B4008C, B4007C</AlternativeClientReferenceId>
          <AlternativeClientReferenceIdFr>MCE 7.1, B4008C, B4007C</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Requirement - Marine - Contract</Name>
          <NameFr>Besoin - Maritime - Contrat</NameFr>
          <Content>&lt;ol&gt;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
          <ContentFr>&lt;ol&gt;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Fr>
          <Description/>
          <Default>true</Default>
          <Required>false</Required>
          <Checked>true</Checked>
          <Active>false</Active>
          <AddToOutline>true</AddToOutline>
          <IsAdditional>true</IsAdditional>
          <IsWizardFiltered>groupFilter</IsWizardFiltered>
          <AlternativeClientReferenceId>B4029C</AlternativeClientReferenceId>
          <AlternativeClientReferenceIdFr>B4029C</AlternativeClientReferenceIdFr>
          <AlternativeGuidance>&lt;p&gt;Use this clause in marine contracts when docking, maintenance and alterations of a government vessel and approved unscheduled work are required.&lt;/p&gt;
&lt;p&gt;Conjunctions:&lt;br&gt;&amp;ldquo;Requirement &amp;ndash; Marine &amp;ndash; Offer&amp;rdquo;&lt;/p&gt;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Requirement - Software with Maintenance</Name>
          <NameFr>Exigence - Logiciel avec maintenance</NameFr>
          <Content>&lt;ol&gt;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Requirement - Software</Name>
          <NameFr>Exigence - Logiciel </NameFr>
          <Content>&lt;ol&gt;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Requirement - Maintenance &amp; Support Only</Name>
          <NameFr>Exigence - Maintenance</NameFr>
          <Content>&lt;ol&gt;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Summary - A&amp;E</Name>
          <NameFr>Résumé - A&amp;G</NameFr>
          <Content>&lt;ol&gt;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
          <ContentFr>&lt;ol&gt;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Summary - TBIPS</Name>
          <NameFr>Sommaire - SPICT</NameFr>
          <Content>&lt;ol&gt;
&lt;li&gt;&lt;strong&gt;Contract Summary. &lt;/strong&gt;The Contractor will supply to Canada the services, including "as and when requested" services, described in the Contract, in accordance with, and at the prices set out in, the Contract.&lt;/li&gt;
&lt;/ol&gt;</Content>
          <ContentFr>&lt;ol&gt;
&lt;li&gt;&lt;strong&gt;Sommaire du contrat.&lt;/strong&gt; L&amp;rsquo;entrepreneur fournira au Canada les services, y compris les services au besoin, d&amp;eacute;crits dans le contrat, conform&amp;eacute;ment au contrat et aux prix qui y sont fix&amp;eacute;s.&lt;/li&gt;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Summary – TBIPS Nunavut</Name>
          <NameFr>Sommaire - SPICT Nunavut</NameFr>
          <Content>&lt;ol&gt;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
          <ContentFr>&lt;ol&gt;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Summary - Cloud</Name>
          <NameFr>Résumé - Infonuagique</NameFr>
          <Content>&lt;ol&gt;
&lt;li&gt;&lt;strong&gt;Summary. &lt;/strong&gt;The Contractor must provide the Cloud Services in accordance with and at the prices set out in Annex &amp;ndash; Deliverables. &lt;/li&gt;
&lt;/ol&gt;</Content>
          <ContentFr>&lt;ol&gt;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 </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Cloud</Name>
          <NameFr>Client - Infonuagique</NameFr>
          <Content>&lt;ol&gt;
&lt;li&gt;&lt;strong&gt;Client.&lt;/strong&gt; In this Contract, the &amp;ldquo;Client&amp;rdquo; is [&lt;span style="color: rgb(0, 0, 255);"&gt;&lt;strong&gt;Insert client name&lt;/strong&gt;&lt;/span&gt;].&lt;/li&gt;
&lt;/ol&gt;</Content>
          <ContentFr>&lt;ol&gt;
&lt;li&gt;&lt;strong&gt;Client.&lt;/strong&gt; Dans le cadre du contrat, le &amp;laquo; client &amp;raquo; est &lt;strong&gt;&lt;span style="color: rgb(0, 0, 255);"&gt;[Ins&amp;eacute;rer le nom du client]&lt;/span&gt;&lt;/strong&gt;.&lt;/li&gt;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Reorganization of Client</Name>
        <NameFr>Réorganisation du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Reorganization of Client</Name>
          <NameFr>Réorganisation du client</NameFr>
          <Content>&lt;ol&gt;
&lt;li&gt;&lt;strong&gt;Reorganization of Client. &lt;/strong&gt;The Contractor&amp;rsquo;s obligations under the Contract continue despite any renaming, reorganization, reconfiguration, or restructuring of the Client. &lt;/li&gt;
&lt;/ol&gt;</Content>
          <ContentFr>&lt;ol&gt;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Defined Terms</Name>
        <NameFr>Définitions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Defined Terms</Name>
          <NameFr>Définitions</NameFr>
          <Content>&lt;ol&gt;
&lt;li&gt;&lt;strong&gt;Defined Terms.&lt;/strong&gt; Words and expressions used in this Contract are defined in Annex Contract Definitions.&lt;/li&gt;
&lt;/ol&gt;</Content>
          <ContentFr>&lt;ol&gt;
&lt;li&gt;&lt;strong&gt;D&amp;eacute;finitions.&lt;/strong&gt; Les termes et les expressions utilis&amp;eacute;s dans le contrat sont d&amp;eacute;finis dans l&amp;rsquo;annexe intitul&amp;eacute;e &amp;laquo; D&amp;eacute;finitions des termes du contrat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Minimum Work Guarantee - Pharma</Name>
        <NameFr>Garantie des travaux minimums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Minimum Work Guarantee - Pharma</Name>
          <NameFr>Garantie des travaux minimums - Pharma</NameFr>
          <Content>&lt;ol&gt;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
          <ContentFr>&lt;ol&gt;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true</Default>
          <Required>true</Required>
          <Checked>true</Checked>
          <Active>false</Active>
          <AddToOutline>false</AddToOutline>
          <IsAdditional>false</IsAdditional>
          <IsWizardFiltered>groupFilter</IsWizardFiltered>
          <AlternativeClientReferenceId>Vaccine Template –2.7.2; Federal Drug Template</AlternativeClientReferenceId>
          <AlternativeClientReferenceIdFr>Gabarit de vaccin - 2.7.2;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TBIPS</Name>
        <NameFr>Client - SPICT</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TBIPS</Name>
          <NameFr>Client - SPICT</NameFr>
          <Content>&lt;ol&gt;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Professional Services</Name>
      <NameFr>Services professionnels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Professional Services</Name>
        <NameFr>Services professionnels</NameFr>
        <Content>&lt;ol&gt;
&lt;li&gt;&lt;strong&gt;Professional Services.&lt;/strong&gt; The Contractor agrees to provide Professional Services, as and when requested by Canada, using the Task Authorization process outlined below.&lt;/li&gt;
&lt;/ol&gt;</Content>
        <ContentFr>&lt;ol&gt;
&lt;li&gt;&lt;strong&gt;Services professionnels.&lt;/strong&gt; L&amp;rsquo;entrepreneur s&amp;rsquo;engage &amp;agrave; fournir des services professionnels, sur demande du Canada, en utilisant le processus d&amp;rsquo;autorisation de t&amp;acirc;ches indiqu&amp;eacute; ci-apr&amp;egrave;s&lt;/li&gt;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Cloud Services</Name>
      <NameFr>Services infonuagiques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Cloud Services</Name>
        <NameFr>Services infonuagiques</NameFr>
        <Content>&lt;ol&gt;
&lt;li style="font-weight: bold;"&gt;&lt;strong&gt;Cloud Services.&lt;/strong&gt;&lt;/li&gt;
&lt;/ol&gt;</Content>
        <ContentFr>&lt;ol&gt;
&lt;li&gt;&lt;strong&gt;Services infonuagiques&lt;/strong&gt;&lt;/li&gt;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Cloud Service</Name>
        <NameFr>Service infonuagique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Cloud Service</Name>
          <NameFr>Service infonuagique</NameFr>
          <Content>&lt;ol&gt;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
          <ContentFr>&lt;ol&gt;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Commercially Available Cloud Services</Name>
        <NameFr>Services infonuagiques offerts sur le marché</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Commercially Available Cloud Services</Name>
          <NameFr>Services infonuagiques offerts sur le marché</NameFr>
          <Content>&lt;ol&gt;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
          <ContentFr>&lt;ol&gt;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Offering</Name>
        <NameFr>Offre</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Offering</Name>
          <NameFr>Offre</NameFr>
          <Content>&lt;ol&gt;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
          <ContentFr>&lt;ol&gt;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Application Evolution</Name>
        <NameFr>Évolution de l’application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Application Evolution</Name>
          <NameFr>Évolution de l’application</NameFr>
          <Content>&lt;ol&gt;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
          <ContentFr>&lt;ol&gt;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Improvements and Evolution</Name>
        <NameFr>Améliorations et évolution </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Improvements and Evolution</Name>
          <NameFr>Améliorations et évolution </NameFr>
          <Content>&lt;ol&gt;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
          <ContentFr>&lt;ol&gt;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Downgrade</Name>
        <NameFr>Déclassement</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Downgrade</Name>
          <NameFr>Déclassement</NameFr>
          <Content>&lt;ol&gt;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
          <ContentFr>&lt;ol&gt;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Usage Grant</Name>
        <NameFr>Octroi des droits d’utilisation</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Usage Grant</Name>
          <NameFr>Octroi des droits d’utilisation</NameFr>
          <Content>&lt;ol&gt;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
          <ContentFr>&lt;ol&gt;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Restricted Usage Rights</Name>
        <NameFr>Droits d’utilisation restreints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Restricted Usage Rights</Name>
          <NameFr>Droits d’utilisation restreints</NameFr>
          <Content>&lt;ol&gt;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
          <ContentFr>&lt;ol&gt;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Conflicting Provisions in Commercial Offering</Name>
        <NameFr>Modalités contradictoires concernant l’offre commerciale </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Conflicting Provisions in Commercial Offering</Name>
          <NameFr>Modalités contradictoires concernant l’offre commerciale </NameFr>
          <Content>&lt;ol&gt;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
          <ContentFr>&lt;ol&gt;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Language of Choice</Name>
        <NameFr>Langue de choix</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Language of Choice</Name>
          <NameFr>Langue de choix</NameFr>
          <Content>&lt;ol&gt;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
          <ContentFr>&lt;ol&gt;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Master Account Management</Name>
        <NameFr>Gestion des comptes principaux</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Master Account Management</Name>
          <NameFr>Gestion des comptes principaux</NameFr>
          <Content>&lt;ol&gt;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
          <ContentFr>&lt;ol&gt;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Application Programming Interfaces</Name>
        <NameFr>Interfaces de programmation d’applications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Application Programming Interfaces</Name>
          <NameFr>Interfaces de programmation d’applications</NameFr>
          <Content>&lt;ol&gt;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
          <ContentFr>&lt;ol&gt;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Service Portal – General</Name>
        <NameFr>Portail de services — Généralités</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Service Portal – General</Name>
          <NameFr>Portail de services — Généralités</NameFr>
          <Content>&lt;ol&gt;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
          <ContentFr>&lt;ol&gt;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Service Portal Reports</Name>
        <NameFr>Rapports sur les portails de service</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Service Portal Reports</Name>
          <NameFr>Rapports sur les portails de service</NameFr>
          <Content>&lt;ol&gt;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
          <ContentFr>&lt;ol&gt;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Performance of Work</Name>
      <NameFr>Exécution des travaux</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Performance of Work</Name>
        <NameFr>Exécution des travaux</NameFr>
        <Content>&lt;ol&gt;
&lt;li&gt;&lt;strong&gt;Performance of Work.&lt;/strong&gt;&lt;/li&gt;
&lt;/ol&gt;</Content>
        <ContentFr>&lt;ol&gt;
&lt;li&gt;&lt;b&gt;Exécution des travaux.&lt;/b&gt;&lt;/li&gt;
&lt;/ol&gt;</ContentFr>
        <Description/>
        <Default>true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Security Requirements - Contract</Name>
        <NameFr>Exigence relative à la sécurité - Contrat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No Security Requirement</Name>
          <NameFr>Aucune exigence relative à la sécurité</NameFr>
          <Content>&lt;ol&gt;
&lt;li&gt;&lt;strong&gt;No Security Requirement.&lt;/strong&gt;  There is no security requirement applicable to the Contract.&lt;/li&gt;
&lt;/ol&gt;</Content>
          <ContentFr>&lt;ol&gt;
&lt;li&gt;&lt;strong&gt;Aucune exigence relative &amp;agrave; la s&amp;eacute;curit&amp;eacute;.&lt;/strong&gt; Le Contrat ne comporte aucune exigence relative &amp;agrave; la s&amp;eacute;curit&amp;eacute;.&lt;/li&gt;
&lt;/ol&gt;</ContentFr>
          <Description/>
          <Default>true</Default>
          <Required>true</Required>
          <Checked>true</Checked>
          <Active>true</Active>
          <AddToOutline>true</AddToOutline>
          <IsAdditional>false</IsAdditional>
          <IsWizardFiltered>groupFilter</IsWizardFiltered>
          <AlternativeClientReferenceId>HCT 7.3.1</AlternativeClientReferenceId>
          <AlternativeClientReferenceIdFr>MCE 7.3.1</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Security Requirement</Name>
          <NameFr>Exigence relative à la sécurité</NameFr>
          <Content>&lt;ol&gt;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
          <ContentFr>&lt;ol&gt;
&lt;li&gt;&lt;strong&gt;Exigence relative &amp;agrave; la s&amp;eacute;curit&amp;eacute;. &lt;/strong&gt;Les exigences relatives &amp;agrave; la s&amp;eacute;curit&amp;eacute; suivantes (LVERS et clauses connexes, tel que pr&amp;eacute;vu par le Programme de s&amp;eacute;curit&amp;eacute; des contrats) s&amp;rsquo;appliquent et font partie int&amp;eacute;grante du Contrat:  &lt;span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&lt;br&gt;&lt;span style="color: #000000;"&gt;Num&amp;eacute;ro civique / nom de la rue, unit&amp;eacute; / N&amp;deg; de bureau  / d&amp;rsquo;appartement&lt;/span&gt;&lt;br&gt;&lt;span style="color: #000000;"&gt;Ville, province, territoire / &amp;Eacute;tat&lt;/span&gt;&lt;br&gt;&lt;span style="color: #000000;"&gt;Code postal / code zip&lt;/span&gt;&lt;br&gt;&lt;span style="color: #000000;"&gt;Pays&lt;/span&gt;&lt;/li&gt;
&lt;li&gt; &lt;strong&gt;L&amp;rsquo;agent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  &lt;span style="color: #0000ff;"&gt;&lt;strong&gt;}&lt;/strong&gt;&lt;/span&gt;&lt;/li&gt;
&lt;/ol&gt;
&lt;p&gt; &lt;/p&gt;
&lt;/li&gt;
&lt;/ol&gt;</ContentFr>
          <Description/>
          <Default>false</Default>
          <Required>true</Required>
          <Checked>true</Checked>
          <Active>false</Active>
          <AddToOutline>true</AddToOutline>
          <IsAdditional>false</IsAdditional>
          <IsWizardFiltered>groupFilter</IsWizardFiltered>
          <AlternativeClientReferenceId>HCT 7.3.X</AlternativeClientReferenceId>
          <AlternativeClientReferenceIdFr>MCE 7.3.X</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Security Requirements - Contract - A&amp;E</Name>
          <NameFr>Exigences relatives à la sécurité - A&amp;G</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
          <ContentFr>&lt;ol&gt;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Security Requirement – SRCL Common #</Name>
          <NameFr>Exigences relatives à la sécurité — Vérification des exigences relatives à la sécurité communes #</NameFr>
          <Content>&lt;ol&gt;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
          <ContentFr>&lt;ol&gt;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&lt;p&gt;Use if the client wishes to use a pre-approved TBIPS SA security clauses and attach the related SRCL as an Annex.&lt;/p&gt;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Security Requirement – Client SRCL</Name>
          <NameFr>Exigences relatives à la sécurité - Vérification des exigences relatives à la sécurité du client</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
          <ContentFr>&lt;ol&gt;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Security Requirement – Technical Authority Check</Name>
          <NameFr>Exigence relative à la sécurité - Vérification de l’autorité technique</NameFr>
          <Content>&lt;ol&gt;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
          <ContentFr>&lt;ol&gt;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Security Requirement - CSE</Name>
        <NameFr>Exigences relatives à la sécurité - CST</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Security Requirement - CSE</Name>
          <NameFr>Exigences relatives à la sécurité - CST</NameFr>
          <Content>&lt;ol&gt;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
          <ContentFr>&lt;ol&gt;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&lt;p&gt;ONLY use this clause if &amp;nbsp;requirement is for the Communication Security Establishment (CSE). Delete if not applicable.&lt;/p&gt;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National or Departmental Security</Name>
        <NameFr>Sécurité nationale ou ministérielle</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National or Departmental Security</Name>
          <NameFr>Sécurité nationale ou ministérielle</NameFr>
          <Content>&lt;ol&gt;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
          <ContentFr>&lt;ol&gt;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Fr>
          <Description/>
          <Default>false</Default>
          <Required>true</Required>
          <Checked>true</Checked>
          <Active>false</Active>
          <AddToOutline>false</AddToOutline>
          <IsAdditional>false</IsAdditional>
          <IsWizardFiltered>groupFilter</IsWizardFiltered>
          <AlternativeClientReferenceId>GC 1.5  Standard Procurement Clause  R1210D</AlternativeClientReferenceId>
          <AlternativeClientReferenceIdFr>CG 1.5  Clause uniformisée d'achat  R1210D</AlternativeClientReferenceIdFr>
          <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CLCA - Contract</Name>
        <NameFr>ERTG - contrat</NameFr>
        <Description/>
        <Active>false</Active>
        <SortOrder>2</SortOrder>
        <IsSector>false</IsSector>
        <AddToOutline>true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Comprehensive Land Claims Agreements</Name>
          <NameFr>Entente sur les revendications territoriales globales</NameFr>
          <Content>&lt;ol&gt;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
          <ContentFr>&lt;ol&gt;
&lt;li&gt;&lt;strong&gt;Ententes sur les revendications territoriales globales (ERTG).&lt;/strong&gt;
&lt;ol&gt;
&lt;li&gt;&lt;strong&gt;ERTG.&lt;/strong&gt; Le Contrat est assujetti aux ERTG suivantes : &lt;span style="color: #0000ff;"&gt;&lt;strong&gt;{|&lt;/strong&gt;&lt;/span&gt; &lt;span style="color: #0000ff;"&gt;&lt;strong&gt;Ins&amp;eacute;rer les accords ERTG qui s'appliquent&lt;/strong&gt;&lt;/span&gt;.&lt;strong&gt;&lt;span style="color: #0000ff;"&gt;}&lt;/span&gt;&lt;/strong&gt;&lt;/li&gt;
&lt;/ol&gt;
&lt;/li&gt;
&lt;/ol&gt;</ContentFr>
          <Description/>
          <Default>true</Default>
          <Required>false</Required>
          <Checked>false</Checked>
          <Active>true</Active>
          <AddToOutline>true</AddToOutline>
          <IsAdditional>false</IsAdditional>
          <IsWizardFiltered>groupFilter</IsWizardFiltered>
          <AlternativeClientReferenceId>HCT 7.4.4</AlternativeClientReferenceId>
          <AlternativeClientReferenceIdFr>MCE 7.4.4</AlternativeClientReferenceIdFr>
          <AlternativeGuidance>&lt;p&gt;If the resulting contract is to allow deliveries to one or more Comprehensive Land Claims Agreements (CLCAs), use this clause and fill in the blanks with the applicable CLCAs.&lt;/p&gt;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Excluding areas that are subject to CLCAs</Name>
          <NameFr>Excluant les zones assujetties aux ERTG</NameFr>
          <Content>&lt;ol&gt;
&lt;li&gt;&lt;strong&gt;Comprehensive Land Claims Agreement (CLCA).&lt;/strong&gt;&lt;br&gt;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
          <ContentFr>&lt;ol&gt;
&lt;li&gt;&lt;strong&gt;Ententes sur les revendications territoriales globales (ERTG).&lt;/strong&gt;
&lt;ol&gt;
&lt;li&gt;&lt;strong&gt;ERTG.&lt;/strong&gt; 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excluding areas that are subject to CLCAs.&lt;/p&gt;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Including areas that are subject to CLCAs</Name>
          <NameFr>Incluant les zones assujetties aux ERTG</NameFr>
          <Content>&lt;ol&gt;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
          <ContentFr>&lt;ol&gt;
&lt;li&gt;&lt;b&gt;Ententes sur les revendications territoriales globales (ERTG).&lt;/b&gt;
&lt;ol&gt;
&lt;li&gt;&lt;strong&gt;ERTG.&lt;/strong&gt; Le Contrat est assujetti aux ententes sur les ERTG suivantes : &lt;span style="color: #0000ff;"&gt;&lt;strong&gt;{| &lt;/strong&gt;&lt;strong&gt;Ins&amp;eacute;rer les accords ERTG qui s'appliquent}&lt;/strong&gt;&lt;/span&gt;. Le Contrat vise &amp;agrave; &amp;eacute;tablir la livraison du besoin d&amp;eacute;crit dans l&amp;rsquo;&amp;Eacute;nonc&amp;eacute; des Travaux aux Utilisateurs d&amp;eacute;sign&amp;eacute;s, et ce, partout au Canada, y compris dans les zones vis&amp;eacute;es par des ententes sur les revendications territoriales globales.&lt;/li&gt;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including areas that are subject to CLCAs.&lt;/p&gt;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Conduct of the Work</Name>
        <NameFr>Exécution des travaux - Contrat</NameFr>
        <Description/>
        <Active>true</Active>
        <SortOrder>3</SortOrder>
        <IsSector>false</IsSector>
        <AddToOutline>true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Conduct of the Work - High Complexity</Name>
          <NameFr>Exécution des Travaux - Complexité élevée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
          <ContentFr>&lt;ol&gt;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&lt;/ol&gt;
&lt;/li&gt;
&lt;/ol&gt;</ContentFr>
          <Description/>
          <Default>false</Default>
          <Required>true</Required>
          <Checked>true</Checked>
          <Active>true</Active>
          <AddToOutline>true</AddToOutline>
          <IsAdditional>false</IsAdditional>
          <IsWizardFiltered>groupFilter</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Conduct of the Work - Medium Complexity</Name>
          <NameFr>Exécution des Travaux - Complexité moyenne</NameFr>
          <Content>&lt;ol&gt;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
          <ContentFr>&lt;ol&gt;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d&amp;eacute;clare et garantit que lui-m&amp;ecirc;me,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Fr>
          <Description/>
          <Default>false</Default>
          <Required>true</Required>
          <Checked>true</Checked>
          <Active>false</Active>
          <AddToOutline>false</AddToOutline>
          <IsAdditional>false</IsAdditional>
          <IsWizardFiltered>negativeFilter</IsWizardFiltered>
          <AlternativeClientReferenceId>2010B-05, 2010C-05, 2010C-15 #2</AlternativeClientReferenceId>
          <AlternativeClientReferenceIdFr>2010B-05, 2010C-05, 2010C-15 #2</AlternativeClientReferenceIdFr>
          <AlternativeGuidance>&lt;p&gt;Clause text to be left unchanged.&lt;/p&gt;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Conduct of the Work - A&amp;E (Option 1)</Name>
          <NameFr>Exécution des travaux - A&amp;G (Option 1)</NameFr>
          <Content>&lt;ol&gt;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
          <ContentFr>&lt;ol&gt;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Fr>
          <Description/>
          <Default>true</Default>
          <Required>true</Required>
          <Checked>true</Checked>
          <Active>false</Active>
          <AddToOutline>false</AddToOutline>
          <IsAdditional>true</IsAdditional>
          <IsWizardFiltered>groupFilter</IsWizardFiltered>
          <AlternativeClientReferenceId>GC 3.3  Standard Procurement Clause  R1220D</AlternativeClientReferenceId>
          <AlternativeClientReferenceIdFr>CG 3.3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Conduct of the Work - A&amp;E (Option 2)</Name>
          <NameFr>Exécution des travaux - A&amp;G (Option 2)</NameFr>
          <Content>&lt;ol&gt;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
          <ContentFr>&lt;ol&gt;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Conduct of the Work – Cloud</Name>
          <NameFr>Exécution des travaux – Infonuagique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
          <ContentFr>&lt;ol&gt;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Security - Safeguarding</Name>
        <NameFr>Sécurité - Sauvegarde</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Security - Safeguarding</Name>
          <NameFr>Sécurité - Sauvegarde</NameFr>
          <Content>&lt;ol&gt;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
          <ContentFr>&lt;ol&gt;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Ammunition Data Cards</Name>
        <NameFr>Fiches de munitions</NameFr>
        <Description/>
        <Active>false</Active>
        <SortOrder>4</SortOrder>
        <IsSector>false</IsSector>
        <AddToOutline>true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Ammunition Data Cards</Name>
          <NameFr>Fiches de données des munitions</NameFr>
          <Content>&lt;ol&gt;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
          <ContentFr>&lt;ol&gt;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Fr>
          <Description/>
          <Default>true</Default>
          <Required>false</Required>
          <Checked>true</Checked>
          <Active>true</Active>
          <AddToOutline>true</AddToOutline>
          <IsAdditional>false</IsAdditional>
          <IsWizardFiltered>groupFilter</IsWizardFiltered>
          <AlternativeClientReferenceId>B4033C</AlternativeClientReferenceId>
          <AlternativeClientReferenceIdFr>B4033C</AlternativeClientReferenceIdFr>
          <AlternativeGuidance>&lt;p&gt;Use this clause in contracts for the procurement of ammunition for the Department of National Defence.&lt;/p&gt;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Accessibility</Name>
        <NameFr>Accessibilité</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Accessibility</Name>
          <NameFr>Accessibilité</NameFr>
          <Content>&lt;ol&gt;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
          <ContentFr>&lt;ol&gt;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of Contract Award</Name>
        <NameFr>Confirmation de l'attribution du contrat</NameFr>
        <Description/>
        <Active>false</Active>
        <SortOrder>6</SortOrder>
        <IsSector>false</IsSector>
        <AddToOutline>true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of Contract Award</Name>
          <NameFr>Confirmation de l'attribution du contrat</NameFr>
          <Content>&lt;ol&gt;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
          <ContentFr>&lt;ol&gt;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Fr>
          <Description/>
          <Default>true</Default>
          <Required>false</Required>
          <Checked>true</Checked>
          <Active>true</Active>
          <AddToOutline>true</AddToOutline>
          <IsAdditional>false</IsAdditional>
          <IsWizardFiltered>groupFilter</IsWizardFiltered>
          <AlternativeClientReferenceId>A9005C</AlternativeClientReferenceId>
          <AlternativeClientReferenceIdFr>A9005C</AlternativeClientReferenceIdFr>
          <AlternativeGuidance>&lt;p&gt;Use this clause in contracts when the original notice of contract award was issued by e-mail, fax or telephone.&lt;/p&gt;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Provision of Staff</Name>
        <NameFr>Mise à disposition du personnel</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false</Active>
          <AddToOutline>false</AddToOutline>
          <IsAdditional>false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Access to Installation Site</Name>
        <NameFr>Accès au site d’installation</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Access to Installation Site</Name>
          <NameFr>Accès au site d’installation</NameFr>
          <Content>&lt;ol&gt;
&lt;li&gt;&lt;strong&gt;Access to Installation Site. &lt;/strong&gt; Canada does not require that Contractor personnel who need casual access to the installation site to obtain a security clearance but may require that such personnel be escorted at all times.&lt;/li&gt;
&lt;/ol&gt;</Content>
          <ContentFr>&lt;ol&gt;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Fr>
          <Description/>
          <Default>false</Default>
          <Required>false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Changes in the Consultant Team</Name>
        <NameFr>Changements dans l’équipe de l’expert­conseil</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Changes in the Consultant Team</Name>
          <NameFr>Changements dans l’équipe de l’expert­-conseil</NameFr>
          <Content>&lt;ol&gt;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
          <ContentFr>&lt;ol&gt;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Fr>
          <Description/>
          <Default>true</Default>
          <Required>true</Required>
          <Checked>true</Checked>
          <Active>false</Active>
          <AddToOutline>false</AddToOutline>
          <IsAdditional>false</IsAdditional>
          <IsWizardFiltered>groupFilter</IsWizardFiltered>
          <AlternativeClientReferenceId>GC 3.10 Standard Procurement Clause  R1220D</AlternativeClientReferenceId>
          <AlternativeClientReferenceIdFr>CG 3.10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Contract Financial Security</Name>
        <NameFr>Garantie financière contractuelle</NameFr>
        <Description/>
        <Active>false</Active>
        <SortOrder>10</SortOrder>
        <IsSector>false</IsSector>
        <AddToOutline>true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Contract Financial Security</Name>
          <NameFr>Garantie financière contractuelle</NameFr>
          <Content>&lt;ol&gt;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
          <ContentFr>&lt;ol&gt;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E0007C</AlternativeClientReferenceId>
          <AlternativeClientReferenceIdFr>E0007C</AlternativeClientReferenceIdFr>
          <AlternativeGuidance>&lt;p&gt;Use this clause in contracts when the contractor is required to provide contract financial security after contract award.&lt;/p&gt;
&lt;p&gt;&amp;nbsp;&lt;/p&gt;
&lt;p&gt;Users must insert the percentages required in the paragraph &amp;ldquo;Financial Security&amp;rdquo;.&lt;/p&gt;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Subconsultants - Contract - A&amp;E</Name>
        <NameFr>Sous-experts-conseils - A&amp;G</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false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Draft and Final Report - Schedule</Name>
        <NameFr>Ébauche et rapport final - calendrier</NameFr>
        <Description/>
        <Active>false</Active>
        <SortOrder>12</SortOrder>
        <IsSector>false</IsSector>
        <AddToOutline>true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Draft and Final Report - Schedule</Name>
          <NameFr>Ébauche et rapport final - calendrier</NameFr>
          <Content>&lt;ol&gt;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
          <ContentFr>&lt;ol&gt;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Fr>
          <Description/>
          <Default>true</Default>
          <Required>false</Required>
          <Checked>true</Checked>
          <Active>true</Active>
          <AddToOutline>true</AddToOutline>
          <IsAdditional>false</IsAdditional>
          <IsWizardFiltered>groupFilter</IsWizardFiltered>
          <AlternativeClientReferenceId>H4015C</AlternativeClientReferenceId>
          <AlternativeClientReferenceIdFr>H4015C</AlternativeClientReferenceIdFr>
          <AlternativeGuidance>&lt;p&gt;Use this clause in contracts when the schedule of reports to be delivered is not included in the Statement of Work.&lt;/p&gt;
&lt;p&gt;&amp;nbsp;&lt;/p&gt;
&lt;p&gt;Conjunctions:&lt;/p&gt;
&lt;p&gt;&amp;ldquo;Progress Reports&amp;rdquo;&lt;/p&gt;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Draft Final Report</Name>
        <NameFr>Ébauche du rapport final</NameFr>
        <Description/>
        <Active>false</Active>
        <SortOrder>13</SortOrder>
        <IsSector>false</IsSector>
        <AddToOutline>true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Draft Final Report</Name>
          <NameFr>Ébauche du rapport final</NameFr>
          <Content>&lt;ol&gt;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
          <ContentFr>&lt;ol&gt;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H4018C</AlternativeClientReferenceId>
          <AlternativeClientReferenceIdFr>H4018C</AlternativeClientReferenceIdFr>
          <AlternativeGuidance>&lt;p&gt;Use this clause in contracts when a draft final report is required.&lt;/p&gt;
&lt;p&gt;&amp;nbsp;&lt;/p&gt;
&lt;p&gt;Conjunctions:&lt;/p&gt;
&lt;p&gt;&amp;ldquo;Draft Final Report &amp;ndash; Details&amp;rdquo;&lt;/p&gt;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Draft Final Report - Details</Name>
        <NameFr>Ébauche de rapport final - détails</NameFr>
        <Description/>
        <Active>false</Active>
        <SortOrder>14</SortOrder>
        <IsSector>false</IsSector>
        <AddToOutline>true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Draft Final Report - Details</Name>
          <NameFr>Ébauche de rapport final - détails</NameFr>
          <Content>&lt;ol&gt;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
          <ContentFr>&lt;ol&gt;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Fr>
          <Description/>
          <Default>true</Default>
          <Required>false</Required>
          <Checked>true</Checked>
          <Active>true</Active>
          <AddToOutline>true</AddToOutline>
          <IsAdditional>false</IsAdditional>
          <IsWizardFiltered>groupFilter</IsWizardFiltered>
          <AlternativeClientReferenceId>H4017C</AlternativeClientReferenceId>
          <AlternativeClientReferenceIdFr>H4017C</AlternativeClientReferenceIdFr>
          <AlternativeGuidance>&lt;p&gt;Use this clause in contracts when a draft final report is required and details of the report content are not included in the Statement of Work.&lt;/p&gt;
&lt;p&gt;&amp;nbsp;&lt;/p&gt;
&lt;p&gt;Conjunctions:&lt;/p&gt;
&lt;p&gt;&amp;ldquo;Draft Final Report&amp;rdquo;&lt;/p&gt;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Final Report</Name>
        <NameFr>Rapport final</NameFr>
        <Description/>
        <Active>false</Active>
        <SortOrder>15</SortOrder>
        <IsSector>false</IsSector>
        <AddToOutline>true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Final Report</Name>
          <NameFr>Rapport final</NameFr>
          <Content>&lt;ol&gt;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
          <ContentFr>&lt;ol&gt;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H4019C</AlternativeClientReferenceId>
          <AlternativeClientReferenceIdFr>H4019C</AlternativeClientReferenceIdFr>
          <AlternativeGuidance>&lt;p&gt;Use this clause in contracts when the requirement does not require a draft final report, and the details of the final report content are not included in the Statement of Work.&lt;/p&gt;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Labour and Material Payment Bond</Name>
        <NameFr>Cautionnement du paiement de la main-d’œuvre et du matériel</NameFr>
        <Description/>
        <Active>false</Active>
        <SortOrder>16</SortOrder>
        <IsSector>false</IsSector>
        <AddToOutline>true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Labour and Material Payment Bond</Name>
          <NameFr>Cautionnement du paiement de la main-d’œuvre et du matériel</NameFr>
          <Content>&lt;ol&gt;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
          <ContentFr>&lt;ol&gt;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E8000C</AlternativeClientReferenceId>
          <AlternativeClientReferenceIdFr>E8000C</AlternativeClientReferenceIdFr>
          <AlternativeGuidance>&lt;p&gt;Use this clause in contracts when a contract financial security in the form of labour and material payment bond is required.&lt;/p&gt;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Performance Bonds</Name>
        <NameFr>Cautionnement d'exécution</NameFr>
        <Description/>
        <Active>false</Active>
        <SortOrder>17</SortOrder>
        <IsSector>false</IsSector>
        <AddToOutline>true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Performance Bonds</Name>
          <NameFr>Cautionnement d'exécution</NameFr>
          <Content>&lt;ol&gt;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
          <ContentFr>&lt;ol&gt;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E5000C</AlternativeClientReferenceId>
          <AlternativeClientReferenceIdFr>E5000C</AlternativeClientReferenceIdFr>
          <AlternativeGuidance>&lt;p&gt;Use this clause in contracts when financial security in the form of a performance bond is required.&lt;/p&gt;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Technical Changes and Substitutes</Name>
        <NameFr>Changements techniques, produits de remplacement et solutions de rechange</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Technical Changes and Substitutes</Name>
          <NameFr>Changements techniques, produits de remplacement et solutions de rechange</NameFr>
          <Content>&lt;ol&gt;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
          <ContentFr>&lt;ol&gt;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of Material</Name>
        <NameFr>Condition du matériel</NameFr>
        <Description/>
        <Active>true</Active>
        <SortOrder>18</SortOrder>
        <IsSector>false</IsSector>
        <AddToOutline>true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of Material - Contract</Name>
          <NameFr>Condition du matériel - Contrat</NameFr>
          <Content>&lt;ol&gt;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
          <ContentFr>&lt;ol&gt;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Fr>
          <Description/>
          <Default>false</Default>
          <Required>true</Required>
          <Checked>true</Checked>
          <Active>true</Active>
          <AddToOutline>true</AddToOutline>
          <IsAdditional>false</IsAdditional>
          <IsWizardFiltered>groupFilter</IsWizardFiltered>
          <AlternativeClientReferenceId>2010A-5, 2030-08, 2030ACB-08, 2040-08</AlternativeClientReferenceId>
          <AlternativeClientReferenceIdFr>2010A-5, 2030-08, 2030ACB-08, 2040-08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Access to Facilities and Equipment</Name>
        <NameFr>Accès aux installations et à l’équipement</NameFr>
        <Description/>
        <Active>false</Active>
        <SortOrder>19</SortOrder>
        <IsSector>false</IsSector>
        <AddToOutline>true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true</Default>
          <Required>false</Required>
          <Checked>true</Checked>
          <Active>true</Active>
          <AddToOutline>true</AddToOutline>
          <IsAdditional>false</IsAdditional>
          <IsWizardFiltered>groupFilter</IsWizardFiltered>
          <AlternativeClientReferenceId>B9028C</AlternativeClientReferenceId>
          <AlternativeClientReferenceIdFr>B9028C</AlternativeClientReferenceIdFr>
          <AlternativeGuidance>&lt;p&gt;Use this clause in contracts when the Contractor may require access to Canada's facilities, equipment, documentation or personnel.&lt;/p&gt;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Use of Government Facilities and Equipment</Name>
        <NameFr>Utilisation et accès aux installations et à l’équipement</NameFr>
        <Description/>
        <Active>false</Active>
        <SortOrder>20</SortOrder>
        <IsSector>false</IsSector>
        <AddToOutline>false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false</Default>
          <Required>true</Required>
          <Checked>true</Checked>
          <Active>false</Active>
          <AddToOutline>false</AddToOutline>
          <IsAdditional>false</IsAdditional>
          <IsWizardFiltered/>
          <AlternativeClientReferenceId>2035-05 #5, 2035ACB-05 #5, 2040-05</AlternativeClientReferenceId>
          <AlternativeClientReferenceIdFr>2035-05 #5, 2035ACB-05 #5, 2040-05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Personnel</Name>
        <NameFr> Personnel - Contrat</NameFr>
        <Description/>
        <Active>true</Active>
        <SortOrder>21</SortOrder>
        <IsSector>false</IsSector>
        <AddToOutline>true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High Complexity</Name>
          <NameFr>Personnel - complexité élevée </NameFr>
          <Content>&lt;ol&gt;
&lt;li&gt;&lt;strong&gt;Personnel.&lt;/strong&gt;
&lt;ol&gt;
&lt;li&gt;&lt;b&gt;Personnel. &lt;/b&gt;The Contractor&amp;rsquo;s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&lt;b&gt; &lt;/b&gt;&lt;/li&gt;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substitution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l'Entrepreneur de son obligation de satisfaire aux exigences contractuelles.&lt;/li&gt;
&lt;/ol&gt;
&lt;/li&gt;
&lt;/ol&gt;
&lt;p&gt; &lt;/p&gt;</ContentFr>
          <Description/>
          <Default>false</Default>
          <Required>true</Required>
          <Checked>true</Checked>
          <Active>true</Active>
          <AddToOutline>true</AddToOutline>
          <IsAdditional>false</IsAdditional>
          <IsWizardFiltered>groupFilter</IsWizardFiltered>
          <AlternativeClientReferenceId>2030-09, 2030ACB-09, 2035-08, 2035ACB-08, 2040-09</AlternativeClientReferenceId>
          <AlternativeClientReferenceIdFr>2030-09, 2030ACB-09, 2035-08, 2035ACB-08, 2040-09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false</Active>
          <AddToOutline>false</AddToOutline>
          <IsAdditional>true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TBIPS</Name>
          <NameFr>Personnel - SPICT</NameFr>
          <Content>&lt;ol&gt;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Professional Services – General</Name>
        <NameFr>Services professionnels - Généralités</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Professional Services – General</Name>
          <NameFr>Services professionnels - Généralités</NameFr>
          <Content>&lt;ol&gt;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
          <ContentFr>&lt;ol&gt;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Aircrew Requirements - Fixed Wing Aircraft</Name>
        <NameFr>Équipage d'aéronef à voilure fixe</NameFr>
        <Description/>
        <Active>false</Active>
        <SortOrder>22</SortOrder>
        <IsSector>false</IsSector>
        <AddToOutline>true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Aircrew Requirements - Fixed Wing Aircraft</Name>
          <NameFr>Exigences pour les équipages – Aéronefs à voilure fixe</NameFr>
          <Content>&lt;ol&gt;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B4030C</AlternativeClientReferenceId>
          <AlternativeClientReferenceIdFr>B4030C</AlternativeClientReferenceIdFr>
          <AlternativeGuidance>&lt;p&gt;Use this clause in contracts for the charter of fixed wing aircraft.&lt;/p&gt;
&lt;p&gt;The term "Identified User" must be defined in the Contract.&lt;/p&gt;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Pre-Existing Software - TBIPS</Name>
        <NameFr>Logiciels préexistants - SPICT</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Pre-Existing Software - TBIPS</Name>
          <NameFr>Logiciels préexistants - SPICT</NameFr>
          <Content>&lt;ol&gt;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
          <ContentFr>&lt;ol&gt;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article for the provision of professional services related to software where the Contractor will not be providing or developing the software code, but will simply be installing, loading, configuring or implementing software code provided by Canada or a third party.&lt;/p&gt;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Aircrew Requirements - Rotary Wing Aircraft</Name>
        <NameFr>Équipage d'aéronef à voilure tournante</NameFr>
        <Description/>
        <Active>false</Active>
        <SortOrder>23</SortOrder>
        <IsSector>false</IsSector>
        <AddToOutline>true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Aircrew Requirements - Rotary Wing Aircraft</Name>
          <NameFr>Équipage d'aéronef à voilure tournante</NameFr>
          <Content>&lt;ol&gt;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B4031C</AlternativeClientReferenceId>
          <AlternativeClientReferenceIdFr>B4031C</AlternativeClientReferenceIdFr>
          <AlternativeGuidance>&lt;p&gt;Use this clause in contracts for the charter of rotary wing aircraft.&lt;/p&gt;
&lt;p&gt;The term "Identified User" must be defined in the Contract.&lt;/p&gt;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Progress Reports</Name>
        <NameFr>Rapports périodiques</NameFr>
        <Description/>
        <Active>false</Active>
        <SortOrder>24</SortOrder>
        <IsSector>false</IsSector>
        <AddToOutline>true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Progress Reports</Name>
          <NameFr>Rapports périodiques</NameFr>
          <Content>&lt;ol&gt;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
          <ContentFr>&lt;ol&gt;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H4016C</AlternativeClientReferenceId>
          <AlternativeClientReferenceIdFr>H4016C</AlternativeClientReferenceIdFr>
          <AlternativeGuidance>&lt;p&gt;Use this clause in contracts when progress reports are required and the schedule and the details of the progress reports content are not included in the Statement of Work.&lt;/p&gt;
&lt;p&gt;&amp;nbsp;&lt;/p&gt;
&lt;p&gt;Conjunctions (as applicable):&lt;/p&gt;
&lt;p&gt;&amp;ldquo;Draft and Final Report &amp;ndash; Schedule&amp;rdquo;&lt;/p&gt;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New Hardware</Name>
        <NameFr>Nouveau matériel</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New Hardware</Name>
          <NameFr>Nouveau matériel</NameFr>
          <Content>&lt;ol&gt;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
          <ContentFr>&lt;ol&gt;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Fr>
          <Description/>
          <Default>true</Default>
          <Required>true</Required>
          <Checked>true</Checked>
          <Active>false</Active>
          <AddToOutline>false</AddToOutline>
          <IsAdditional>false</IsAdditional>
          <IsWizardFiltered>groupFilter</IsWizardFiltered>
          <AlternativeClientReferenceId>4001-02</AlternativeClientReferenceId>
          <AlternativeClientReferenceIdFr>4001-02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Replacement of Specific Individuals</Name>
        <NameFr>Remplacement d'individus spécifiques</NameFr>
        <Description/>
        <Active>false</Active>
        <SortOrder>26</SortOrder>
        <IsSector>false</IsSector>
        <AddToOutline>true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Replacement of Specific Individuals</Name>
          <NameFr>Remplacement d'individus spécifiques</NameFr>
          <Content>&lt;ol&gt;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A7017C</AlternativeClientReferenceId>
          <AlternativeClientReferenceIdFr>A7017C</AlternativeClientReferenceIdFr>
          <AlternativeGuidance>&lt;p&gt;Use this clause in contracts including Medium Complexity and Low Dollar Value Requirements when specific individuals are identified in the contract will perform the work.&lt;/p&gt;
&lt;p&gt;The clause is not to be used with High Complexity requirements.&lt;/p&gt;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Specific Persons</Name>
        <NameFr>Personne(s) identifiée(s)</NameFr>
        <Description/>
        <Active>false</Active>
        <SortOrder>27</SortOrder>
        <IsSector>false</IsSector>
        <AddToOutline>true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Specific Person(s)</Name>
          <NameFr>Personne(s) identifiée(s)</NameFr>
          <Content>&lt;ol&gt;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
          <ContentFr>&lt;ol&gt;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Fr>
          <Description/>
          <Default>true</Default>
          <Required>false</Required>
          <Checked>true</Checked>
          <Active>true</Active>
          <AddToOutline>true</AddToOutline>
          <IsAdditional>false</IsAdditional>
          <IsWizardFiltered>groupFilter</IsWizardFiltered>
          <AlternativeClientReferenceId>A9014C</AlternativeClientReferenceId>
          <AlternativeClientReferenceIdFr>A9014C</AlternativeClientReferenceIdFr>
          <AlternativeGuidance>&lt;p&gt;Use this clause in contracts when the contractor must provide the services of specific person(s) with particular qualifications and experience to perform the work as requested by the client department.&lt;/p&gt;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Disclosure of Subcontractors</Name>
        <NameFr>Divulgation des sous-traitants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Disclosure of Subcontractors</Name>
          <NameFr>Divulgation des sous-traitants</NameFr>
          <Content>&lt;ol&gt;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
          <ContentFr>&lt;ol&gt;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Subcontracts - Contract</Name>
        <NameFr>Contrats de sous traitance</NameFr>
        <Description/>
        <Active>true</Active>
        <SortOrder>28</SortOrder>
        <IsSector>false</IsSector>
        <AddToOutline>true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Subcontracts - High Complexity</Name>
          <NameFr>Sous-­traitance - Complexité élevée</NameFr>
          <Content>&lt;ol&gt;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
          <ContentFr>&lt;ol&gt;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Fr>
          <Description/>
          <Default>false</Default>
          <Required>true</Required>
          <Checked>true</Checked>
          <Active>true</Active>
          <AddToOutline>true</AddToOutline>
          <IsAdditional>false</IsAdditional>
          <IsWizardFiltered>groupFilter</IsWizardFiltered>
          <AlternativeClientReferenceId>2030-06, 2030ACB-06, 2035-06, 2035ACB-06, 2040-06</AlternativeClientReferenceId>
          <AlternativeClientReferenceIdFr>2030-06, 2030ACB-06, 2035-06, 2035ACB-06, 2040-06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Subcontracts - Medium Complexity</Name>
          <NameFr>Contrats de sous-traitance - Complexité moyenne</NameFr>
          <Content>&lt;ol&gt;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
          <ContentFr>&lt;ol&gt;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Fr>
          <Description/>
          <Default>false</Default>
          <Required>true</Required>
          <Checked>true</Checked>
          <Active>false</Active>
          <AddToOutline>false</AddToOutline>
          <IsAdditional>false</IsAdditional>
          <IsWizardFiltered>negativeFilter</IsWizardFiltered>
          <AlternativeClientReferenceId>2010B-06, 2010C-06</AlternativeClientReferenceId>
          <AlternativeClientReferenceIdFr>2010B-06, 2010C-06</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true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Subcontracts – TBIPS</Name>
          <NameFr>Contrats de sous-traitance - SPICT</NameFr>
          <Content>&lt;ol&gt;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
          <ContentFr>&lt;ol&gt;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Permission to Subcontract</Name>
        <NameFr>Autorisation de sous-traiter</NameFr>
        <Description/>
        <Active>false</Active>
        <SortOrder>29</SortOrder>
        <IsSector>false</IsSector>
        <AddToOutline>true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Consent required</Name>
          <NameFr>Autorisation de sous-traiter</NameFr>
          <Content>&lt;ol&gt;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
          <ContentFr>&lt;ol&gt;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A9089C</AlternativeClientReferenceId>
          <AlternativeClientReferenceIdFr>A9089C</AlternativeClientReferenceIdFr>
          <AlternativeGuidance>&lt;p&gt;Use this clause in contracts when form &lt;a href="microsoft-edge:http://publiservice-app.pwgsc.gc.ca/forms/pdf/1137.pdf" target="_blank" rel="noopener"&gt;PWGSC-TPSGC 1137 &lt;/a&gt;, (PDF Version 120 KB) (&lt;a href="microsoft-edge:https://buyandsell.gc.ca/help/accessibility-help#20" target="_blank" rel="noopener"&gt;Help on File Formats&lt;/a&gt;), Application for Permission to Subcontract, is required.&lt;/p&gt;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Specifications - Contract</Name>
        <NameFr>Spécifications - Contrat</NameFr>
        <Description/>
        <Active>true</Active>
        <SortOrder>30</SortOrder>
        <IsSector>false</IsSector>
        <AddToOutline>true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Specifications - High Complexity</Name>
          <NameFr>Spécifications - Complexité élevée</NameFr>
          <Content>&lt;ol&gt;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
          <ContentFr>&lt;ol&gt;
&lt;li&gt;&lt;strong&gt;Sp&amp;eacute;cifications.&lt;/strong&gt;
&lt;ol&gt;
&lt;li&gt;Le Canada est propri&amp;eacute;taire de toutes les Sp&amp;eacute;cifications qu&amp;rsquo;il fournit &amp;agrave; l&amp;rsquo;Entrepreneur, et l&amp;rsquo;Entrepreneur ne doit les utiliser que pour l&amp;rsquo;ex&amp;eacute;cution des Travaux.&lt;/li&gt;
&lt;li&gt;Si le Canada approuve les Sp&amp;eacute;cifications fournies par l&amp;rsquo;Entrepreneur, cette approbation ne d&amp;eacute;gage pas l&amp;rsquo;Entrepreneur de son obligation de satisfaire aux exigences du Contrat.&lt;/li&gt;
&lt;/ol&gt;
&lt;/li&gt;
&lt;/ol&gt;</ContentFr>
          <Description/>
          <Default>false</Default>
          <Required>true</Required>
          <Checked>true</Checked>
          <Active>true</Active>
          <AddToOutline>true</AddToOutline>
          <IsAdditional>false</IsAdditional>
          <IsWizardFiltered>groupFilter</IsWizardFiltered>
          <AlternativeClientReferenceId>2030-07, 2030ACB-07, 2035-07, 2035ACB-07, 2040-07</AlternativeClientReferenceId>
          <AlternativeClientReferenceIdFr>2030-07, 2030ACB-07, 2035-07, 2035ACB-07, 2040-07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Greenhouse Gas Emissions - Contract</Name>
        <NameFr>Émissions de gaz à effet de serre - Contrat </NameFr>
        <Description/>
        <Active>false</Active>
        <SortOrder>31</SortOrder>
        <IsSector>false</IsSector>
        <AddToOutline>true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Disclosure of Greenhouse Gas emissions and Setting of Reduction Targets</Name>
          <NameFr>Divulgation et des cibles de réduction des émissions de gaz à effet de serre</NameFr>
          <Content>&lt;ol&gt;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
          <ContentFr>&lt;ol&gt;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l&amp;rsquo;Autorit&amp;eacute; contractante sur ses progr&amp;egrave;s dans la r&amp;eacute;alisation de ses objectifs de r&amp;eacute;duction des GES.&lt;span style="color: rgb(0, 0, 255);"&gt;&lt;strong&gt;}&lt;/strong&gt;&lt;/span&gt;&lt;/li&gt;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for non-competitive &amp;nbsp;requirements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Greenhouse Gas Emissions - Contract</Name>
          <NameFr>Émissions de gaz à effet de serre - Contrat</NameFr>
          <Content>&lt;ol&gt;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[&lt;strong&gt;&lt;span style="color: rgb(0, 0, 255);"&gt;insert&lt;/span&gt;&lt;/strong&gt; calendar &lt;strong&gt;&lt;span style="color: rgb(0, 0, 255);"&gt;OR&lt;/span&gt;&lt;/strong&gt; fiscal year of report required].&lt;/li&gt;
&lt;/ol&gt;</Content>
          <ContentFr>&lt;ol&gt;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{&lt;span style="color: rgb(0, 0, 255);"&gt;&lt;strong&gt;ins&amp;eacute;rer&lt;/strong&gt;&lt;/span&gt; l'ann&amp;eacute;e civile &lt;strong&gt;&lt;span style="color: rgb(0, 0, 255);"&gt;OU&lt;/span&gt;&lt;/strong&gt; financi&amp;egrave;re du rapport requis}.&lt;/li&gt;
&lt;/ol&gt;</ContentFr>
          <Description/>
          <Default>true</Default>
          <Required>false</Required>
          <Checked>false</Checked>
          <Active>true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Disclosure of Greenhouse Gas emissions and Setting of Reduction Targets</Name>
          <NameFr>Divulgation des émissions de gaz à effet de serre et établissement des cibles de réduction</NameFr>
          <Content>&lt;ol&gt;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
          <ContentFr>&lt;ol&gt;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for non-competitive 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Public Disclosure of GHG Emissions Inventory</Name>
          <NameFr>Divulgation publique de l’inventaire des émissions de GES</NameFr>
          <Content>&lt;ol&gt;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
          <ContentFr>&lt;ol&gt;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Approved Products</Name>
        <NameFr>Produits approuvés</NameFr>
        <Description/>
        <Active>false</Active>
        <SortOrder>32</SortOrder>
        <IsSector>false</IsSector>
        <AddToOutline>true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Approved Products</Name>
          <NameFr>Produits approuvés</NameFr>
          <Content>&lt;ol&gt;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
          <ContentFr>&lt;ol&gt;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B2001D</AlternativeClientReferenceId>
          <AlternativeClientReferenceIdFr>B2001D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Qualified Products</Name>
        <NameFr>Produits homologues</NameFr>
        <Description/>
        <Active>false</Active>
        <SortOrder>33</SortOrder>
        <IsSector>false</IsSector>
        <AddToOutline>true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Qualified Products</Name>
          <NameFr>Produits homologues</NameFr>
          <Content>&lt;ol&gt;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
          <ContentFr>&lt;ol&gt;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B2000D</AlternativeClientReferenceId>
          <AlternativeClientReferenceIdFr>B2000D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Sample(s) - Fabric - Contract</Name>
        <NameFr>Échantillon(s) - tissu - contrat</NameFr>
        <Description/>
        <Active>false</Active>
        <SortOrder>34</SortOrder>
        <IsSector>false</IsSector>
        <AddToOutline>true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Transition Period - Cloud</Name>
      <NameFr>Période de transition - Infonuagique</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Transition Period - Cloud</Name>
        <NameFr>Période de transition - Infonuagique</NameFr>
        <Content>&lt;ol&gt;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
        <ContentFr>&lt;ol&gt;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Nunavut Directive Requirements</Name>
      <NameFr>Exigences de la directive du Nunavut</NameFr>
      <Description/>
      <Active>false</Active>
      <SortOrder>63</SortOrder>
      <IsSector>false</IsSector>
      <AddToOutline>true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Nunavut Directive Requirements</Name>
        <NameFr>Exigences de la directive du Nunavut</NameFr>
        <Content>&lt;ol&gt;
&lt;li style="font-weight: bold;"&gt;&lt;strong&gt;Nunavut Directive Requirements.&lt;/strong&gt;&lt;/li&gt;
&lt;/ol&gt;</Content>
        <ContentFr>&lt;ol&gt;
&lt;li style="font-weight: bold;"&gt;&lt;strong&gt;Exigences de la directive du Nunavut.&lt;/strong&gt;&lt;/li&gt;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Nunavut Directive - Disclosure of Information</Name>
        <NameFr>Directive du Nunavut - Divulgation de renseignements</NameFr>
        <Description/>
        <Active>false</Active>
        <SortOrder>0</SortOrder>
        <IsSector>false</IsSector>
        <AddToOutline>true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Nunavut Directive - Disclosure of Information</Name>
          <NameFr>Directive du Nunavut - Divulgation de renseignements</NameFr>
          <Content>&lt;ol&gt;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
          <ContentFr>&lt;ol&gt;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Fr>
          <Description/>
          <Default>true</Default>
          <Required>false</Required>
          <Checked>false</Checked>
          <Active>true</Active>
          <AddToOutline>true</AddToOutline>
          <IsAdditional>false</IsAdditional>
          <IsWizardFiltered>groupFilter</IsWizardFiltered>
          <AlternativeClientReferenceId>W0208C</AlternativeClientReferenceId>
          <AlternativeClientReferenceIdFr>W0208C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Nunavut Directive - Inuit Benefits Plan Progress Report</Name>
        <NameFr>Directive du Nunavut - Rapport d’étape sur le Plan des avantages pour les Inuits</NameFr>
        <Description/>
        <Active>false</Active>
        <SortOrder>1</SortOrder>
        <IsSector>false</IsSector>
        <AddToOutline>true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Nunavut Directive - Inuit Benefits Plan Progress Report</Name>
          <NameFr>Directive du Nunavut - Rapport d’étape sur le Plan des avantages pour les Inuits</NameFr>
          <Content>&lt;ol&gt;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
          <ContentFr>&lt;ol&gt;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Fr>
          <Description/>
          <Default>true</Default>
          <Required>false</Required>
          <Checked>false</Checked>
          <Active>true</Active>
          <AddToOutline>true</AddToOutline>
          <IsAdditional>false</IsAdditional>
          <IsWizardFiltered>groupFilter</IsWizardFiltered>
          <AlternativeClientReferenceId>W0209C</AlternativeClientReferenceId>
          <AlternativeClientReferenceIdFr>W0209C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 to 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Nunavut Directive - Reporting Unanticipated Inuit and Nunavut Benefits</Name>
          <NameFr>Directive du Nunavut - Déclaration d’avantages imprévus pour les Inuits et le Nunavut</NameFr>
          <Content>&lt;ol&gt;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
          <ContentFr>&lt;ol&gt;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Fr>
          <Description/>
          <Default>false</Default>
          <Required>false</Required>
          <Checked>false</Checked>
          <Active>false</Active>
          <AddToOutline>true</AddToOutline>
          <IsAdditional>false</IsAdditional>
          <IsWizardFiltered>groupFilter</IsWizardFiltered>
          <AlternativeClientReferenceId>W0210C</AlternativeClientReferenceId>
          <AlternativeClientReferenceIdFr>W0210C</AlternativeClientReferenceIdFr>
          <AlternativeGuidance>&lt;p&gt;Use this clause in contracts that are subject to the Nunavut Directive and where the solicitation of offers will not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href="https://www.tbs-sct.canada.ca/pol/doc-eng.aspx?id=32610"&gt;Nunavut Directive&lt;/a&gt;, see the &lt;a href="https://buyandsell.gc.ca/for-government/buying-for-the-government-of-canada/plan-the-procurement-strategy#nunavut-directive"&gt;Guide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Business&amp;rdquo;&amp;nbsp;&lt;/p&gt;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Nunavut Directive - Independent Third-Party Professional</Name>
        <NameFr>Directive du Nunavut - Tiers professionnel indépendant</NameFr>
        <Description/>
        <Active>false</Active>
        <SortOrder>2</SortOrder>
        <IsSector>false</IsSector>
        <AddToOutline>true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Nunavut Directive - Independent Third-Party Professional</Name>
          <NameFr>Directive du Nunavut - Tiers professionnel indépendant</NameFr>
          <Content>&lt;ol&gt;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
          <ContentFr>&lt;ol&gt;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Fr>
          <Description/>
          <Default>false</Default>
          <Required>false</Required>
          <Checked>false</Checked>
          <Active>true</Active>
          <AddToOutline>true</AddToOutline>
          <IsAdditional>false</IsAdditional>
          <IsWizardFiltered>groupFilter</IsWizardFiltered>
          <AlternativeClientReferenceId>W0211C</AlternativeClientReferenceId>
          <AlternativeClientReferenceIdFr>W0211C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(IPPD).&lt;br&gt;For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required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Nunavut Directive - Inuit Benefit Plan Deviations</Name>
        <NameFr>Directive du Nunavut - Écarts par rapport du Plan des avantages pour les Inuits</NameFr>
        <Description/>
        <Active>false</Active>
        <SortOrder>3</SortOrder>
        <IsSector>false</IsSector>
        <AddToOutline>true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Nunavut Directive - Inuit Benefit Plan Deviations</Name>
          <NameFr>Directive du Nunavut - Écarts par rapport du Plan des avantages pour les Inuits</NameFr>
          <Content>&lt;ol&gt;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
          <ContentFr>&lt;ol&gt;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Fr>
          <Description/>
          <Default>false</Default>
          <Required>false</Required>
          <Checked>false</Checked>
          <Active>true</Active>
          <AddToOutline>true</AddToOutline>
          <IsAdditional>false</IsAdditional>
          <IsWizardFiltered>groupFilter</IsWizardFiltered>
          <AlternativeClientReferenceId>W0212C</AlternativeClientReferenceId>
          <AlternativeClientReferenceIdFr>W0212C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Contract Period</Name>
      <NameFr>Durée du contrat</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Term of the Contract Header</Name>
        <NameFr>Durée du Contrat</NameFr>
        <Content>&lt;ol&gt;
&lt;li&gt;&lt;strong&gt;Term of the Contract.&lt;/strong&gt;&lt;/li&gt;
&lt;/ol&gt;</Content>
        <ContentFr>&lt;ol&gt;
&lt;li&gt;&lt;strong&gt;Dur&amp;eacute;e du Contrat.&lt;/strong&gt;&lt;/li&gt;
&lt;/ol&gt;</ContentFr>
        <Description/>
        <Default>true</Default>
        <Required>true</Required>
        <Checked>true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Initial Term - Contract</Name>
        <NameFr>Durée initiale - contrat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Contract Period</Name>
          <NameFr>Durée du Contrat</NameFr>
          <Content>&lt;ol&gt;
&lt;li&gt;&lt;strong&gt;Contract Period.&lt;/strong&gt; The Contract is for a fixed period, from the date of award shown on the front page of the Contract until [&lt;strong&gt;&lt;span style="color: #0000ff;"&gt;CONTRACT END DATE&lt;/span&gt;&lt;/strong&gt;], inclusive.&lt;/li&gt;
&lt;/ol&gt;</Content>
          <ContentFr>&lt;ol&gt;
&lt;li&gt;&lt;strong&gt;Dur&amp;eacute;e du Contrat.&lt;/strong&gt; Le Contrat est pour une p&amp;eacute;riode d&amp;eacute;termin&amp;eacute;e, &amp;agrave; partir de la date d&amp;rsquo;attribution indiqu&amp;eacute;e sur la premi&amp;egrave;re page du Contrat jusqu&amp;rsquo;au [&lt;strong&gt;&lt;span style="color: #0000ff;"&gt;DATE DE LA FIN&lt;/span&gt;&lt;/strong&gt;], inclusivement.&lt;/li&gt;
&lt;/ol&gt;</ContentFr>
          <Description/>
          <Default>false</Default>
          <Required>true</Required>
          <Checked>true</Checked>
          <Active>false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Use in conjunction with Optional Period if the contract contains option periods.&lt;/p&gt; &lt;p&gt;Contracting officers are required to choose between three options, appropriately fill-in the blanks and delete the unused options. Choose the Fixed Start and End Dates Inclusive option if the starting date of the contract period does not coincide with the contract award date.&lt;/p&gt;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Contract Term - Delivery [Goods]</Name>
          <NameFr>Durée du contrat - Livraison (Biens)</NameFr>
          <Content>&lt;ol&gt;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
          <ContentFr>&lt;ol&gt;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contracts for goods, and replace the fillable text in the clause with the required information as needed.&lt;/p&gt;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Fixed start and end dates</Name>
          <NameFr>Durée du début d'entrée en vigueur et date de cessation déterminée</NameFr>
          <Content>&lt;ol&gt;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
          <ContentFr>&lt;ol&gt;
&lt;li&gt;&lt;strong&gt;Dur&amp;eacute;e initiale.&lt;/strong&gt; Les Travaux doivent &amp;ecirc;tre effectu&amp;eacute;s durant la p&amp;eacute;riode du [&lt;strong&gt;&lt;span style="color: #0000ff;"&gt;I&lt;/span&gt;&lt;/strong&gt;&lt;span style="color: #0000ff;"&gt;&lt;strong&gt;ns&amp;eacute;rer la date du d&amp;eacute;but des travaux&lt;/strong&gt;&lt;/span&gt;]&lt;span style="color: #0000ff;"&gt; &lt;/span&gt;au [&lt;strong&gt;&lt;span style="color: #0000ff;"&gt;Ins&amp;eacute;rer la date de la fin des travaux&lt;/span&gt;&lt;/strong&gt;].&lt;/li&gt;
&lt;/ol&gt;</ContentFr>
          <Description/>
          <Default>true</Default>
          <Required>true</Required>
          <Checked>true</Checked>
          <Active>false</Active>
          <AddToOutline>false</AddToOutline>
          <IsAdditional>false</IsAdditional>
          <IsWizardFiltered>groupFilter</IsWizardFiltered>
          <AlternativeClientReferenceId>HCT 7.4.1, RFSO 7.3.1, A9022C</AlternativeClientReferenceId>
          <AlternativeClientReferenceIdFr>MCE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Fixed start and end dates inclusive</Name>
          <NameFr>Date du début d'entrée en vigueur et date de cessation déterminée inclusive</NameFr>
          <Content>&lt;ol&gt;
&lt;li&gt;&lt;strong&gt;Initial Term.&lt;/strong&gt; The period of the Contract is from [&lt;strong&gt;&lt;span style="color: #0000ff;"&gt;F&lt;/span&gt;&lt;/strong&gt;&lt;strong&gt;&lt;span style="color: #0000ff;"&gt;ill in start date of the period&lt;/span&gt;&lt;/strong&gt;] to [&lt;strong&gt;&lt;span style="color: #0000ff;"&gt;Fill in end date of the period&lt;/span&gt;&lt;/strong&gt;] inclusive.&lt;/li&gt;
&lt;/ol&gt;</Content>
          <ContentFr>&lt;ol&gt;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Fr>
          <Description/>
          <Default>false</Default>
          <Required>true</Required>
          <Checked>true</Checked>
          <Active>false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if the starting date of the contract period does not coincide with the contract award date, and replace the fillable text in the clause with the required information as needed.&lt;/p&gt;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Fixed Term</Name>
          <NameFr>Durée déterminée</NameFr>
          <Content>&lt;ol&gt;
&lt;li&gt;&lt;strong&gt;Initial Term.&lt;/strong&gt; This agreement begins on [&lt;strong&gt;&lt;span style="color: #0000ff;"&gt;CONTRACT EFFECTIVE DATE&lt;/span&gt;&lt;/strong&gt;] and ends on [&lt;strong&gt;&lt;span style="color: #0000ff;"&gt;CONTRACT END DATE&lt;/span&gt;&lt;/strong&gt;].&lt;/li&gt;
&lt;/ol&gt;</Content>
          <ContentFr>&lt;ol&gt;
&lt;li&gt;&lt;strong&gt;Durée initiale.&lt;/strong&gt; La présente entente commence le [&lt;span style="color: #0000ff;"&gt;&lt;strong&gt;DATE D’ENTRÉE EN VIGUEUR&lt;/strong&gt;&lt;/span&gt;] et se termine le [&lt;strong&gt;&lt;span style="color: #0000ff;"&gt;DATE DE CESSATION&lt;/span&gt;&lt;/strong&gt;].&lt;/li&gt;
&lt;/ol&gt;</ContentFr>
          <Description/>
          <Default>false</Default>
          <Required>true</Required>
          <Checked>true</Checked>
          <Active>false</Active>
          <AddToOutline>true</AddToOutline>
          <IsAdditional>false</IsAdditional>
          <IsWizardFiltered>groupFilter</IsWizardFiltered>
          <AlternativeClientReferenceId>HCT 7.4.1,  A9022C</AlternativeClientReferenceId>
          <AlternativeClientReferenceIdFr>MCE 7.4.1, DOC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Work Period-Marine-Contract</Name>
          <NameFr>Période des travaux - marine - contrat</NameFr>
          <Content>&lt;ol&gt;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D6007C</AlternativeClientReferenceId>
          <AlternativeClientReferenceIdFr>D6007C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Contract Period for Placing Orders</Name>
          <NameFr>Période du contrat pour la passation de commandes</NameFr>
          <Content>&lt;ol&gt;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
          <ContentFr>&lt;ol&gt;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Initial Period - A&amp;E</Name>
          <NameFr>Durée initiale du contrat - A&amp;G</NameFr>
          <Content>&lt;ol&gt;
&lt;li&gt;&lt;strong&gt;Duration of the Contract. &lt;/strong&gt;The Consultant must perform and complete the Work described in the project statement by [&lt;strong&gt;&lt;span style="color: rgb(0, 0, 255);"&gt;insert date&lt;/span&gt;&lt;/strong&gt;].&lt;/li&gt;
&lt;/ol&gt;</Content>
          <ContentFr>&lt;ol&gt;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Fr>
          <Description/>
          <Default>true</Default>
          <Required>false</Required>
          <Checked>true</Checked>
          <Active>false</Active>
          <AddToOutline>false</AddToOutline>
          <IsAdditional>true</IsAdditional>
          <IsWizardFiltered>groupFilter</IsWizardFiltered>
          <AlternativeClientReferenceId>A&amp;E RFP Template SC</AlternativeClientReferenceId>
          <AlternativeClientReferenceIdFr>A&amp;G modèle DDP CS</AlternativeClientReferenceIdFr>
          <AlternativeGuidance>&lt;p&gt;Use this clause in contracts for services,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Fixed Contract Term</Name>
          <NameFr>Durée du contrat déterminée</NameFr>
          <Content>&lt;ol&gt;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
          <ContentFr>&lt;ol&gt;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Subscription or On-Demand Cloud Services</Name>
          <NameFr>Abonnement ou à la demande Services infonuagiques</NameFr>
          <Content>&lt;ol&gt;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
          <ContentFr>&lt;ol&gt;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Delivery Date - Contract</Name>
        <NameFr>Date de livraison - Contrat</NameFr>
        <Description/>
        <Active>true</Active>
        <SortOrder>1</SortOrder>
        <IsSector>false</IsSector>
        <AddToOutline>true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Delivery Date - Contract (Goods)</Name>
          <NameFr>Date de livraison - Contrat (Biens)</NameFr>
          <Content>&lt;ol&gt;
&lt;li&gt;&lt;strong&gt;Delivery Date.&lt;/strong&gt; All the deliverables must be received on or before [&lt;strong&gt;&lt;span style="color: #0000ff;"&gt;Insert delivery date&lt;/span&gt;&lt;/strong&gt;].&lt;/li&gt;
&lt;/ol&gt;</Content>
          <ContentFr>&lt;ol&gt;
&lt;li&gt;&lt;strong&gt;Date de livraison.&lt;/strong&gt; Tous les biens livrables doivent être reçus au plus tard le [&lt;span style="color: #0000ff;"&gt;&lt;strong&gt;I&lt;/strong&gt;&lt;strong&gt;nsérer la date.&lt;/strong&gt;&lt;/span&gt;]&lt;/li&gt;
&lt;/ol&gt;</ContentFr>
          <Description/>
          <Default>true</Default>
          <Required>true</Required>
          <Checked>true</Checked>
          <Active>true</Active>
          <AddToOutline>true</AddToOutline>
          <IsAdditional>false</IsAdditional>
          <IsWizardFiltered>groupFilter</IsWizardFiltered>
          <AlternativeClientReferenceId>HCT 7.4.2</AlternativeClientReferenceId>
          <AlternativeClientReferenceIdFr>MCE 7.4.2</AlternativeClientReferenceIdFr>
          <AlternativeGuidance>&lt;p&gt;Use this clause in contracts for goods, and replace the fillable text in the clause with the required information as needed.&amp;nbsp;&lt;/p&gt;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Delivery Date Specified - RFSO</Name>
          <NameFr>Date de livraison spécifiée - DOC</NameFr>
          <Content>&lt;ol&gt;
&lt;li&gt;&lt;strong&gt;Delivery Date. &lt;/strong&gt;Delivery must be made within [&lt;span style="color: #0000ff;"&gt;&lt;strong&gt;Insert number of days&lt;/strong&gt;&lt;/span&gt;] calendar days from receipt of a call-up against the Standing Offer.&lt;/li&gt;
&lt;/ol&gt;</Content>
          <ContentFr>&lt;ol&gt;
&lt;li&gt;&lt;strong&gt;Date de livraison.&lt;/strong&gt; La livraison doit se faire dans un d&amp;eacute;lai de &lt;span style="color: #0000ff;"&gt;&lt;strong&gt;[I&lt;/strong&gt;&lt;/span&gt;&lt;strong&gt;&lt;span style="color: #0000ff;"&gt;ns&amp;eacute;rer la date]&lt;/span&gt;&lt;/strong&gt; jours civils &amp;agrave; compter de la date de r&amp;eacute;ception de la commande subs&amp;eacute;quente &amp;agrave; l&amp;rsquo;Offre &amp;agrave; commandes.&lt;/li&gt;
&lt;/ol&gt;</ContentFr>
          <Description/>
          <Default>false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Delivery Date Unspecified - RFSO</Name>
          <NameFr>Date de livraison</NameFr>
          <Content>&lt;ol&gt;
&lt;li&gt;&lt;strong&gt;Delivery Date. &lt;/strong&gt;Delivery must be completed in accordance with the call-up against the Standing Offer.&lt;/li&gt;
&lt;/ol&gt;</Content>
          <ContentFr>&lt;ol&gt;
&lt;li&gt;&lt;strong&gt;Date de livraison.&lt;/strong&gt; La livraison doit &amp;ecirc;tre compl&amp;eacute;t&amp;eacute;e conform&amp;eacute;ment &amp;agrave; la commande subs&amp;eacute;quente &amp;agrave; l&amp;rsquo;Offre &amp;agrave; commandes.&lt;/li&gt;
&lt;/ol&gt;</ContentFr>
          <Description/>
          <Default>true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Delivery Date – Contract – Federal Drug</Name>
          <NameFr>Date de livraison – Médicament fédéral</NameFr>
          <Content>&lt;ol&gt;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
          <ContentFr>&lt;ol&gt;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Delivery Date – Contract (days/weeks/months)</Name>
          <NameFr>Date de livraison – Contrat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 &lt;/strong&gt;Tous les biens livrables doivent &amp;ecirc;tre re&amp;ccedil;us dans les [&lt;span style="color: rgb(0, 0, 255);"&gt;&lt;strong&gt;jours/semaines/mois&lt;/strong&gt;&lt;/span&gt;] suivant l&amp;rsquo;attribution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Delivery Date – Contract with Options</Name>
          <NameFr>Date de livraison – Contrat avec option</NameFr>
          <Content>&lt;ol&gt;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
          <ContentFr>&lt;ol&gt;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Optional Period</Name>
        <NameFr>Période d’option</NameFr>
        <Description/>
        <Active>false</Active>
        <SortOrder>2</SortOrder>
        <IsSector>false</IsSector>
        <AddToOutline>true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Optional Period</Name>
          <NameFr>Période d’option</NameFr>
          <Content>&lt;ol&gt;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
          <ContentFr>&lt;ol&gt;
&lt;li&gt;&lt;strong&gt;P&amp;eacute;riode d&amp;rsquo;option. &lt;/strong&gt;
&lt;ol&gt;
&lt;li&gt;&lt;strong&gt;Option de prolongation.&lt;/strong&gt; L&amp;rsquo;Entrepreneur conc&amp;egrave;de au Canada une option irr&amp;eacute;vocable de prolongation du Contrat pour au plus [&lt;strong&gt;&lt;span style="color: #0000ff;"&gt;Ins&amp;eacute;rer le nombre de fois&lt;/span&gt;&lt;/strong&gt;] p&amp;eacute;riode(s) suppl&amp;eacute;mentaire(s) de [&lt;strong&gt;&lt;span style="color: #0000ff;"&gt;I&lt;/span&gt;&lt;span style="color: #0000ff;"&gt;ns&amp;eacute;rer le nombre&lt;/span&gt;&lt;/strong&gt;]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 &lt;/span&gt;&lt;/strong&gt;jours ouvrables&lt;strong&gt; &lt;span style="color: #0000ff;"&gt;OU&lt;/span&gt; &lt;/strong&gt;civils;&lt;strong&gt; &lt;span style="color: #0000ff;"&gt;{|&lt;/span&gt; &lt;span style="color: #0000ff;"&gt;s&amp;rsquo;il s&amp;rsquo;agit de jours ouvrables,&lt;/span&gt; &lt;span style="color: #0000ff;"&gt;il faut les d&amp;eacute;finir selon les exigences op&amp;eacute;rationnelles}&lt;/span&gt;&lt;/strong&gt;] avant la date d&amp;rsquo;expiration du Contrat. &lt;/li&gt;
&lt;/ol&gt;
&lt;/li&gt;
&lt;/ol&gt;</ContentFr>
          <Description/>
          <Default>false</Default>
          <Required>false</Required>
          <Checked>false</Checked>
          <Active>true</Active>
          <AddToOutline>true</AddToOutline>
          <IsAdditional>false</IsAdditional>
          <IsWizardFiltered>groupFilter</IsWizardFiltered>
          <AlternativeClientReferenceId>HCT 7.4.3, A9009C</AlternativeClientReferenceId>
          <AlternativeClientReferenceIdFr>MCE 7.4.3, A9009C</AlternativeClientReferenceIdFr>
          <AlternativeGuidance>&lt;p&gt;Use this clause in contracts when the client department requests an option to extend the contract be included in the contract.&lt;/p&gt;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Delivery Date for Optional Goods – Industrial Vehicles and Machinery</Name>
        <NameFr>Date de livraison pour les marchandises optionnelles – Machinerie et véhicules industriels</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Delivery Date for Optional Goods – Industrial Vehicles and Machinery</Name>
          <NameFr>Date de livraison pour les marchandises optionnelles – Machinerie et véhicules industriels</NameFr>
          <Content>&lt;ol&gt;
&lt;li&gt;&lt;strong&gt;Delivery Date for Optional Goods. &lt;/strong&gt;All the deliverables must be received on or before [&lt;span style="color: rgb(0, 0, 255);"&gt;&lt;strong&gt;Insert delivery date&lt;/strong&gt;&lt;/span&gt;].&lt;/li&gt;
&lt;/ol&gt;</Content>
          <ContentFr>&lt;ol&gt;
&lt;li&gt;&lt;strong&gt;Date de livraison pour les marchandises optionnelles.&lt;/strong&gt; Tous les livrables doivent &amp;ecirc;tre re&amp;ccedil;us au plus tard le [&lt;span style="color: rgb(0, 0, 255);"&gt;&lt;strong&gt;Ins&amp;eacute;rer la date de livraison&lt;/strong&gt;&lt;/span&gt;].&lt;/li&gt;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Optional Goods and/or Services</Name>
        <NameFr>Biens et(ou) services optionnels</NameFr>
        <Description/>
        <Active>false</Active>
        <SortOrder>3</SortOrder>
        <IsSector>false</IsSector>
        <AddToOutline>true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Optional Goods and/or Services</Name>
          <NameFr>Biens et(ou) services optionnels</NameFr>
          <Content>&lt;ol&gt;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
          <ContentFr>&lt;ol&gt;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Fr>
          <Description/>
          <Default>false</Default>
          <Required>false</Required>
          <Checked>false</Checked>
          <Active>true</Active>
          <AddToOutline>true</AddToOutline>
          <IsAdditional>false</IsAdditional>
          <IsWizardFiltered>groupFilter</IsWizardFiltered>
          <AlternativeClientReferenceId>A0070C</AlternativeClientReferenceId>
          <AlternativeClientReferenceIdFr>A0070C</AlternativeClientReferenceIdFr>
          <AlternativeGuidance>&lt;p&gt;Use this clause in contracts that contain an option for additional goods and/or services. For the second paragraph, users must choose one of the three options in the dynamic variable to complete the clause and delete the unused options.&lt;/p&gt;
&lt;p&gt;&amp;nbsp;&lt;/p&gt;
&lt;p&gt;Choose the first option when the option can be exercised at any time during the contract period.&lt;/p&gt;
&lt;p&gt;Choose the second option when the option must be exercised before a specific date within the contract period.&lt;/p&gt;
&lt;p&gt;Choose the third option when the option must be exercised within a specific period following contract award.&lt;/p&gt;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Transition Period</Name>
        <NameFr>Période de transition</NameFr>
        <Description/>
        <Active>false</Active>
        <SortOrder>4</SortOrder>
        <IsSector>false</IsSector>
        <AddToOutline>true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Transition Period</Name>
          <NameFr>Période de transition</NameFr>
          <Content>&lt;ol&gt;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
          <ContentFr>&lt;ol&gt;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A0078C</AlternativeClientReferenceId>
          <AlternativeClientReferenceIdFr>A0078C</AlternativeClientReferenceIdFr>
          <AlternativeGuidance>&lt;p&gt;Use this clause in contracts when a transition period may be required at the end of the contract term.&lt;/p&gt;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Support Service Period</Name>
        <NameFr>Période de services d’assistance</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Support Service Period</Name>
          <NameFr>Période de services d’assistance</NameFr>
          <Content>&lt;ol&gt;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
          <ContentFr>&lt;ol&gt;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Time Schedule - A&amp;E</Name>
        <NameFr>Calendrier des travaux - A&amp;G</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Time Schedule - A&amp;E</Name>
          <NameFr>Calendrier des travaux - A&amp;G</NameFr>
          <Content>&lt;ol&gt;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
          <ContentFr>&lt;ol&gt;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3.4 Standard Procurement Clause  R1220D</AlternativeClientReferenceId>
          <AlternativeClientReferenceIdFr>CG 3.4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to Purchase</Name>
        <NameFr>Option d'achat</NameFr>
        <Description/>
        <Active>false</Active>
        <SortOrder>7</SortOrder>
        <IsSector>false</IsSector>
        <AddToOutline>true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to Purchase</Name>
          <NameFr>Option d'achat</NameFr>
          <Content>&lt;ol&gt;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
          <ContentFr>&lt;ol&gt;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Fr>
          <Description/>
          <Default>true</Default>
          <Required>false</Required>
          <Checked>true</Checked>
          <Active>true</Active>
          <AddToOutline>true</AddToOutline>
          <IsAdditional>false</IsAdditional>
          <IsWizardFiltered>groupFilter</IsWizardFiltered>
          <AlternativeClientReferenceId>A8012C</AlternativeClientReferenceId>
          <AlternativeClientReferenceIdFr>A8012C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Previously Performed Work - Software</Name>
        <NameFr>Travaux réalisés antérieurement - logiciel</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Previously Performed Work - Software</Name>
          <NameFr>Travaux réalisés antérieurement - logiciel</NameFr>
          <Content>&lt;ol&gt;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
          <ContentFr>&lt;ol&gt;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Optional Goods and/or Services – Federal Drug</Name>
        <NameFr>Biens et/ou services facultatifs - Médicament fédéral</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Optional Goods and/or Services – Federal Drug</Name>
          <NameFr>Biens et/ou services facultatifs - Médicament fédéral</NameFr>
          <Content>&lt;ol&gt;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
          <ContentFr>&lt;ol&gt;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to Add Users</Name>
        <NameFr>Option d’ajouter des utilisateurs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to Add Users</Name>
          <NameFr>Option d’ajouter des utilisateurs</NameFr>
          <Content>&lt;ol&gt;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
          <ContentFr>&lt;ol&gt;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Delivery Date - Licensed Software</Name>
        <NameFr>Date de livraison – Logiciels sous licence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Delivery Date - Licensed Software</Name>
          <NameFr>Date de livraison – Logiciels sous licence</NameFr>
          <Content>&lt;ol&gt;
&lt;li&gt;&lt;strong&gt;Delivery Date.&lt;/strong&gt; All the deliverables must be received within 10 working days after Contract Award, unless otherwise specified in the Contract.&lt;/li&gt;
&lt;/ol&gt;</Content>
          <ContentFr>&lt;ol&gt;
&lt;li&gt;&lt;strong&gt;Date de livraison. &lt;/strong&gt;Tous les &amp;eacute;l&amp;eacute;ments livrables doivent &amp;ecirc;tre re&amp;ccedil;us dans les 10 jours ouvrables suivant l'attribution du contrat, sauf indication contraire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Cloud Service Level Agreements</Name>
      <NameFr>Accords sur les niveaux de service infonuagique </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Cloud Service Level Agreements</Name>
        <NameFr>Accords sur les niveaux de service infonuagique </NameFr>
        <Content>&lt;ol&gt;
&lt;li style="font-weight: bold;"&gt;&lt;strong&gt;Cloud Service Level Agreements.&lt;/strong&gt;&lt;/li&gt;
&lt;/ol&gt;</Content>
        <ContentFr>&lt;ol&gt;
&lt;li&gt;&lt;strong&gt;Accords sur les niveaux de service infonuagique &lt;/strong&gt;&lt;/li&gt;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Cloud Service Level Agreements Definition</Name>
        <NameFr>Définition des Accords sur les niveaux de service infonuagique </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Cloud Service Level Agreements Definition</Name>
          <NameFr>Définition des Accords sur les niveaux de service infonuagique </NameFr>
          <Content>&lt;ol&gt;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
          <ContentFr>&lt;ol&gt;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&lt;p&gt;Contracting Authority is responsible for reviewing the SLA and Software Usage Rights with Technical Authority and Legal Counsel prior to acceptance.&lt;/p&gt;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Service Levels</Name>
        <NameFr>Niveaux de service</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Service Levels</Name>
          <NameFr>Niveaux de service</NameFr>
          <Content>&lt;ol&gt;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
          <ContentFr>&lt;ol&gt;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Agreements</Name>
        <NameFr>Accords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Agreements</Name>
          <NameFr>Accords</NameFr>
          <Content>&lt;ol&gt;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
          <ContentFr>&lt;ol&gt;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Notifications – Tier 1 and Tier 2 Requirements</Name>
        <NameFr>Avis - Exigences pour les niveaux 1 et 2</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Notifications – Tier 1 and Tier 2 Requirements</Name>
          <NameFr>Avis - Exigences pour les niveaux 1 et 2</NameFr>
          <Content>&lt;ol&gt;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
          <ContentFr>&lt;ol&gt;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Delivery</Name>
      <NameFr>Livraison</NameFr>
      <Description/>
      <Active>true</Active>
      <SortOrder>66</SortOrder>
      <IsSector>false</IsSector>
      <AddToOutline>true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Delivery Header</Name>
        <NameFr>Livraison</NameFr>
        <Content>&lt;ol&gt;
&lt;li&gt;&lt;strong&gt;Delivery of Goods.&lt;/strong&gt;&lt;/li&gt;
&lt;/ol&gt;</Content>
        <ContentFr>&lt;ol&gt;
&lt;li&gt;&lt;strong&gt;Livraison des biens.&lt;/strong&gt;&lt;/li&gt;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Delivery Obligations - Contract</Name>
        <NameFr>Obligations en matière de livraison - contrat</NameFr>
        <Description/>
        <Active>true</Active>
        <SortOrder>0</SortOrder>
        <IsSector>false</IsSector>
        <AddToOutline>true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Alternative 1 - Delivery Obligation</Name>
          <NameFr>Équivalence 1 - Obligation de livraison</NameFr>
          <Content>&lt;ol&gt;
&lt;li&gt;&lt;strong&gt;Delivery Obligation. &lt;/strong&gt;The Contractor must deliver the Goods &lt;strong&gt;Free Carrier (FCA)&lt;/strong&gt; [&lt;strong&gt;&lt;span style="color: #0000ff;"&gt;Insert named place of delivery&lt;/span&gt;&lt;/strong&gt;]&lt;strong&gt; Incoterms 2020.&lt;/strong&gt;&lt;/li&gt;
&lt;/ol&gt;</Content>
          <ContentFr>&lt;ol&gt;
&lt;li&gt;&lt;strong&gt;Obligation de livraison. &lt;/strong&gt;L&amp;rsquo;Entrepreneur doit livrer les biens &lt;strong&gt;franco transporteur (FCA) &lt;/strong&gt;[&lt;strong&gt;&lt;span style="color: #0000ff;"&gt;Ins&amp;eacute;rer le lieu de livraison convenu&lt;/span&gt;&lt;/strong&gt;] &amp;ndash; &lt;strong&gt;Incoterms 2020.&lt;/strong&gt;&lt;/li&gt;
&lt;/ol&gt;</ContentFr>
          <Description/>
          <Default>false</Default>
          <Required>true</Required>
          <Checked>true</Checked>
          <Active>false</Active>
          <AddToOutline>true</AddToOutline>
          <IsAdditional>false</IsAdditional>
          <IsWizardFiltered>groupFilter</IsWizardFiltered>
          <AlternativeClientReferenceId>D4000C</AlternativeClientReferenceId>
          <AlternativeClientReferenceIdFr>D4000C</AlternativeClientReferenceIdFr>
          <AlternativeGuidance>&lt;p&gt;Use this clause in contracts when delivery is FCA Contractor's facility and Canada will be responsible for all delivery charges, administration, costs and risk of transport and customs clearance, including the payment of customs duties and taxes, if applicable.&lt;/p&gt; &lt;p&gt;Do not use this clause for Department of National Defence (DND) contracts when DND is responsible for shipping.&lt;/p&gt; &lt;p&gt;Conjunctions (as applicable):&lt;br /&gt;Transportation Costs, or Prepaid Transportation Costs&lt;/p&gt;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Alternative 2 - Delivery Obligation</Name>
          <NameFr>Équivalence 2 - Obligation de livraison</NameFr>
          <Content>&lt;ol&gt;
&lt;li&gt;&lt;strong&gt;Delivery Obligation. &lt;/strong&gt;The Contractor must ship the Goods &lt;strong&gt;Delivered at Place (DAP)&lt;/strong&gt; [&lt;strong&gt;&lt;span style="color: #0000ff;"&gt;Insert named place of destination&lt;/span&gt;&lt;/strong&gt;] &lt;strong&gt;Incoterms 2020.&lt;/strong&gt;  &lt;/li&gt;
&lt;/ol&gt;</Content>
          <ContentFr>&lt;ol&gt;
&lt;li&gt;&lt;strong&gt;Obligation de livraison. &lt;/strong&gt;L&amp;rsquo;Entrepreneur doit envoyer la marchandise&lt;b&gt; rendue au lieu de destination (RLD) &lt;/b&gt;[&lt;span style="color: #0000ff;"&gt;&lt;strong&gt;I&lt;/strong&gt;&lt;/span&gt;&lt;b&gt;&lt;span style="color: #0000ff;"&gt;ns&amp;eacute;rer le lieu de destination convenu&lt;/span&gt;&lt;/b&gt;&lt;b&gt;]&lt;/b&gt; &amp;ndash;&lt;b&gt; Incoterms 2020. &lt;/b&gt;&lt;/li&gt;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contracts when delivery is DAP and the seller will be responsible for delivery to the named location, but not unloading or insurance costs.&lt;/p&gt;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Delivery Obligation</Name>
          <NameFr>Obligation de livraison</NameFr>
          <Content>&lt;ol&gt;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
          <ContentFr>&lt;ol&gt;
&lt;li&gt;&lt;strong&gt;Obligation de livraison. &lt;/strong&gt;L&amp;rsquo;Entrepreneur doit livrer les biens &lt;strong&gt;DDP (rendus droits acquitt&amp;eacute;s)&lt;/strong&gt; [&lt;span style="color: #0000ff;"&gt;&lt;strong&gt;I&lt;/strong&gt;&lt;strong&gt;ns&amp;eacute;rer le lieu de destination convenu&lt;/strong&gt;&lt;/span&gt;] &amp;ndash; &lt;strong&gt;Incoterms 2020.&lt;/strong&gt;&lt;/li&gt;
&lt;/ol&gt;
&lt;p&gt; &lt;/p&gt;</ContentFr>
          <Description/>
          <Default>true</Default>
          <Required>true</Required>
          <Checked>true</Checked>
          <Active>true</Active>
          <AddToOutline>true</AddToOutline>
          <IsAdditional>false</IsAdditional>
          <IsWizardFiltered>groupFilter</IsWizardFiltered>
          <AlternativeClientReferenceId>D4002C</AlternativeClientReferenceId>
          <AlternativeClientReferenceIdFr>D4002C</AlternativeClientReferenceIdFr>
          <AlternativeGuidance>&lt;p&gt;Use this clause in contracts when delivery is at destination and the contractor is responsible for ALL delivery charges.&lt;/p&gt; &lt;p&gt;Select the appropriate option, and replace the fillable text in the clause with the required information as needed.&lt;/p&gt;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Delivery Obligations per PO [Goods]</Name>
          <NameFr>Obligations en matière de livraison conformément au bon de commande (Biens)</NameFr>
          <Content>&lt;ol&gt;
&lt;li&gt;&lt;strong&gt;Delivery Obligation.&lt;/strong&gt; The Contractor must deliver the Goods in accordance with the delivery schedule to the place of delivery by the method of delivery specified in the PO, along with a detailed packing slip.&lt;/li&gt;
&lt;/ol&gt;</Content>
          <ContentFr>&lt;ol&gt;
&lt;li&gt;&lt;strong&gt;Obligation de livraison.&lt;/strong&gt; L&amp;rsquo;Entrepreneur doit livrer les biens conform&amp;eacute;ment au calendrier de livraison, au lieu de livraison et en utilisant le mode de livraison pr&amp;eacute;cis&amp;eacute;s dans le bon de commande, accompagn&amp;eacute;s d&amp;rsquo;un bordereau de marchandises d&amp;eacute;taill&amp;eacute;.&lt;/li&gt;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call-ups when the delivery requirements are specified in the individual purchase orders.&lt;/p&gt;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Delivery Obligations Specified [Goods]</Name>
          <NameFr>Obligations précisées en matière de livraison (Biens)</NameFr>
          <Content>&lt;ol&gt;
&lt;li&gt;&lt;strong&gt;Delivery Obligation.&lt;/strong&gt;  The Contractor must deliver the Goods in accordance with the delivery schedule to the place of delivery by the method of delivery specified below:&lt;br&gt;&lt;span style="color: #0000ff;"&gt;&lt;strong&gt;{|&lt;/strong&gt;&lt;/span&gt; &lt;span style="color: #0000ff;"&gt;Insert Specifics of delivery&lt;strong&gt;}&lt;/strong&gt;&lt;/span&gt;&lt;/li&gt;
&lt;/ol&gt;</Content>
          <ContentFr>&lt;ol style="box-sizing: border-box; margin-top: 0px; margin-bottom: 10px; color: #333333; font-family: Avenir, Helvetica, sans-serif; font-size: 14px;"&gt;
&lt;li style="box-sizing: border-box;"&gt;&lt;strong style="box-sizing: border-box;"&gt;Obligations de livraison.  &lt;/strong&gt;&lt;span style="color: #333333; font-family: Avenir, Helvetica, sans-serif;"&gt;&lt;span style="font-size: 14px;"&gt;L&amp;rsquo;Entrepreneur doit livrer les marchandises conform&amp;eacute;ment au calendrier de livraison au lieu de livraison selon le mode de livraison pr&amp;eacute;cis&amp;eacute; ci-dessous:&lt;/span&gt;&lt;/span&gt;&lt;br style="box-sizing: border-box;"&gt;&lt;span style="color: #0000ff; font-family: Avenir, Helvetica, sans-serif;"&gt;&lt;span style="font-size: 14px;"&gt;&lt;span style="color: #333333;"&gt;&lt;span style="color: #0000ff;"&gt;&lt;strong&gt;{|&lt;/strong&gt;&lt;/span&gt; &lt;/span&gt;&lt;b&gt;Ins&amp;eacute;rer les sp&amp;eacute;cificit&amp;eacute;s de la livraison&lt;/b&gt;&lt;span style="color: #0000ff;"&gt;&lt;b&gt;&lt;span style="color: #333333;"&gt;}&lt;/span&gt;&lt;/b&gt;&lt;/span&gt;&lt;/span&gt;&lt;/span&gt;&lt;/li&gt;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Contracts where the delivery requirements are to be specified. Include the required information as needed.&lt;/p&gt;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Delivery Obligation - Vaccine</Name>
          <NameFr>Obligation de livraison - Vaccin</NameFr>
          <Content>&lt;ol&gt;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
          <ContentFr>&lt;ol&gt;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Complete Delivery</Name>
        <NameFr>Livraison totale</NameFr>
        <Description/>
        <Active>false</Active>
        <SortOrder>1</SortOrder>
        <IsSector>false</IsSector>
        <AddToOutline>true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Complete Delivery</Name>
          <NameFr>Livraison totale</NameFr>
          <Content>&lt;ol&gt;
&lt;li&gt;&lt;strong&gt;Complete Delivery. &lt;/strong&gt;The Contractor must make the complete delivery within [&lt;strong&gt;&lt;span style="color: #0000ff;"&gt;Insert number of calendar days&lt;/span&gt;&lt;/strong&gt;] calendar days from the effective date of the Contract.&lt;/li&gt;
&lt;/ol&gt;</Content>
          <ContentFr>&lt;ol&gt;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Fr>
          <Description/>
          <Default>true</Default>
          <Required>false</Required>
          <Checked>true</Checked>
          <Active>true</Active>
          <AddToOutline>true</AddToOutline>
          <IsAdditional>false</IsAdditional>
          <IsWizardFiltered>groupFilter</IsWizardFiltered>
          <AlternativeClientReferenceId>D0005C</AlternativeClientReferenceId>
          <AlternativeClientReferenceIdFr>D0005C</AlternativeClientReferenceIdFr>
          <AlternativeGuidance>&lt;p&gt;Use this clause in contracts when complete delivery is applicable. The term "calendar days" may be replaced by "weeks" or "months", as appropriate.&lt;/p&gt;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Estimated Delivery Schedule</Name>
        <NameFr>Calendrier de livraison estimé</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Estimated Delivery Schedule</Name>
          <NameFr>Calendrier de livraison estimé</NameFr>
          <Content>&lt;ol&gt;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
          <ContentFr>&lt;ol&gt;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Fr>
          <Description/>
          <Default>true</Default>
          <Required>true</Required>
          <Checked>true</Checked>
          <Active>false</Active>
          <AddToOutline>false</AddToOutline>
          <IsAdditional>false</IsAdditional>
          <IsWizardFiltered>groupFilter</IsWizardFiltered>
          <AlternativeClientReferenceId>Vaccine Template –2.6.1</AlternativeClientReferenceId>
          <AlternativeClientReferenceIdFr>Gabarit de vaccin - 2.6.1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Dangerous Goods or Hazardous Products - Labelling and Packaging Compliance</Name>
        <NameFr>Marchandises dangereuses - produits dangereux - conformité de l'étiquetage et de l'emballage</NameFr>
        <Description/>
        <Active>false</Active>
        <SortOrder>3</SortOrder>
        <IsSector>false</IsSector>
        <AddToOutline>true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Dangerous Goods or Hazardous Products - Labelling and Packaging Compliance</Name>
          <NameFr>Marchandises dangereuses - produits dangereux - conformité de l'étiquetage et de l'emballage</NameFr>
          <Content>&lt;ol&gt;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
          <ContentFr>&lt;ol&gt;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Fr>
          <Description/>
          <Default>true</Default>
          <Required>false</Required>
          <Checked>true</Checked>
          <Active>true</Active>
          <AddToOutline>true</AddToOutline>
          <IsAdditional>false</IsAdditional>
          <IsWizardFiltered>groupFilter</IsWizardFiltered>
          <AlternativeClientReferenceId>D3015C</AlternativeClientReferenceId>
          <AlternativeClientReferenceIdFr>D3015C</AlternativeClientReferenceIdFr>
          <AlternativeGuidance>&lt;p&gt;Use this clause in contracts for dangerous goods/hazardous products.&lt;/p&gt;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Delivery Date - Vaccine</Name>
        <NameFr>Date de livraison - Vaccin</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Delivery Date - Vaccine</Name>
          <NameFr>Date de livraison - Vaccin</NameFr>
          <Content>&lt;ol&gt;
&lt;li&gt;&lt;strong&gt;Delivery Date.&lt;/strong&gt; Unless otherwise indicated in the Order, the Contractor must deliver the Work specified in the Order within seven calendar days from its receipt of the Order.&lt;/li&gt;
&lt;/ol&gt;</Content>
          <ContentFr>&lt;ol&gt;
&lt;li&gt;&lt;strong&gt;Date de livraison. &lt;/strong&gt;Sauf indication contraire dans la commande, l&amp;rsquo;entrepreneur doit livrer les produits dans les sept jours suivant la r&amp;eacute;ception de la commande.&lt;/li&gt;
&lt;/ol&gt;</ContentFr>
          <Description/>
          <Default>true</Default>
          <Required>true</Required>
          <Checked>true</Checked>
          <Active>false</Active>
          <AddToOutline>false</AddToOutline>
          <IsAdditional>false</IsAdditional>
          <IsWizardFiltered>groupFilter</IsWizardFiltered>
          <AlternativeClientReferenceId>Vaccine Template –2.6.2 (d)</AlternativeClientReferenceId>
          <AlternativeClientReferenceIdFr>Gabarit de vaccin - 2.6.2 (d)</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Delivery - Contract</Name>
        <NameFr>Livraison - contrat</NameFr>
        <Description/>
        <Active>false</Active>
        <SortOrder>5</SortOrder>
        <IsSector>false</IsSector>
        <AddToOutline>true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Delivery - Contract</Name>
          <NameFr>Livraison - Contrat</NameFr>
          <Content>&lt;ol&gt;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
          <ContentFr>&lt;ol&gt;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Fr>
          <Description/>
          <Default>true</Default>
          <Required>false</Required>
          <Checked>true</Checked>
          <Active>true</Active>
          <AddToOutline>true</AddToOutline>
          <IsAdditional>false</IsAdditional>
          <IsWizardFiltered>groupFilter</IsWizardFiltered>
          <AlternativeClientReferenceId>D0009C</AlternativeClientReferenceId>
          <AlternativeClientReferenceIdFr>D0009C</AlternativeClientReferenceIdFr>
          <AlternativeGuidance>&lt;p&gt;Use this clause in contracts for goods when inspection and shipment dates are required. Do not use this clause for Department of National Defence contracts.&lt;/p&gt;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Delivery and Unloading</Name>
        <NameFr>Livraison et déchargement</NameFr>
        <Description/>
        <Active>false</Active>
        <SortOrder>6</SortOrder>
        <IsSector>false</IsSector>
        <AddToOutline>true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Delivery and Unloading Item Information</Name>
          <NameFr>Livraison et déchargement</NameFr>
          <Content>&lt;ol&gt;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
          <ContentFr>&lt;ol&gt;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Fr>
          <Description/>
          <Default>true</Default>
          <Required>false</Required>
          <Checked>true</Checked>
          <Active>true</Active>
          <AddToOutline>true</AddToOutline>
          <IsAdditional>false</IsAdditional>
          <IsWizardFiltered>groupFilter</IsWizardFiltered>
          <AlternativeClientReferenceId>D0018C</AlternativeClientReferenceId>
          <AlternativeClientReferenceIdFr>D0018C</AlternativeClientReferenceIdFr>
          <AlternativeGuidance>&lt;p&gt;Use this clause in contracts for goods when unloading is required without Canada's assistance.&lt;/p&gt;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Delivery of Fresh Chilled or Frozen Products</Name>
        <NameFr>Livraison de produits réfrigérés ou congelés</NameFr>
        <Description/>
        <Active>false</Active>
        <SortOrder>7</SortOrder>
        <IsSector>false</IsSector>
        <AddToOutline>true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Delivery of Fresh Chilled or Frozen Products</Name>
          <NameFr>Livraison de produits réfrigérés ou congelés</NameFr>
          <Content>&lt;ol&gt;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
          <ContentFr>&lt;ol&gt;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Fr>
          <Description/>
          <Default>true</Default>
          <Required>false</Required>
          <Checked>true</Checked>
          <Active>true</Active>
          <AddToOutline>true</AddToOutline>
          <IsAdditional>false</IsAdditional>
          <IsWizardFiltered>groupFilter</IsWizardFiltered>
          <AlternativeClientReferenceId>D0014C</AlternativeClientReferenceId>
          <AlternativeClientReferenceIdFr>D0014C</AlternativeClientReferenceIdFr>
          <AlternativeGuidance>&lt;p&gt;Use this clause in contracts for fresh chilled or frozen products, if applicable.&lt;/p&gt;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Liquidated Damages</Name>
        <NameFr>Dommages-intérêts fixés à l'avance</NameFr>
        <Description/>
        <Active>false</Active>
        <SortOrder>8</SortOrder>
        <IsSector>false</IsSector>
        <AddToOutline>true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Liquidated Damages</Name>
          <NameFr>Dommages-intérêts fixés à l'avance</NameFr>
          <Content>&lt;ol&gt;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
          <ContentFr>&lt;ol&gt;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Fr>
          <Description/>
          <Default>true</Default>
          <Required>false</Required>
          <Checked>true</Checked>
          <Active>true</Active>
          <AddToOutline>true</AddToOutline>
          <IsAdditional>false</IsAdditional>
          <IsWizardFiltered>groupFilter</IsWizardFiltered>
          <AlternativeClientReferenceId>D0024C</AlternativeClientReferenceId>
          <AlternativeClientReferenceIdFr>D0024C</AlternativeClientReferenceIdFr>
          <AlternativeGuidance>&lt;p&gt;Use this clause in contracts for goods or services when liquidated damages will be included in the contract.&lt;/p&gt;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Packaging Requirement using Specification D-LM-008-036 SF-000</Name>
        <NameFr>Exigences en matière d'emballage selon la spécification D-LM-008-036-SF-000</NameFr>
        <Description/>
        <Active>false</Active>
        <SortOrder>9</SortOrder>
        <IsSector>false</IsSector>
        <AddToOutline>true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Packaging Requirement using Specification D-LM-008-036-SF-000</Name>
          <NameFr>Exigences en matière d'emballage selon la spécification D-LM-008-036-SF-000</NameFr>
          <Content>&lt;ol&gt;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
          <ContentFr>&lt;ol&gt;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Fr>
          <Description/>
          <Default>true</Default>
          <Required>false</Required>
          <Checked>true</Checked>
          <Active>true</Active>
          <AddToOutline>true</AddToOutline>
          <IsAdditional>false</IsAdditional>
          <IsWizardFiltered>groupFilter</IsWizardFiltered>
          <AlternativeClientReferenceId>D3018C</AlternativeClientReferenceId>
          <AlternativeClientReferenceIdFr>D3018C</AlternativeClientReferenceIdFr>
          <AlternativeGuidance>&lt;p&gt;Use this clause in contracts to define Department of National Defence's packaging requirements for the procurement of items which are covered by the following categories:&lt;/p&gt;
&lt;ol style="list-style-type: lower-alpha;"&gt;
&lt;li&gt;Commercial Off-the-Shelf (COTS);&lt;/li&gt;
&lt;li&gt;direct to customer, for immediate use (including modifications);&lt;/li&gt;
&lt;li&gt;COLOG (co-operative logistics); or&lt;/li&gt;
&lt;li&gt;items not covered by another Canadian Forces commodity packaging specification (see &amp;ldquo;Preparation for Delivery - Canadian Forces Packaging Specifications&amp;rdquo;) or military packaging (see &amp;ldquo;Preparation for Delivery - Canadian-based Contractor&amp;rdquo;).&lt;/li&gt;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Phased Delivery</Name>
        <NameFr>Livraison par étape</NameFr>
        <Description/>
        <Active>false</Active>
        <SortOrder>10</SortOrder>
        <IsSector>false</IsSector>
        <AddToOutline>true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Phased Delivery</Name>
          <NameFr>Livraison par étape</NameFr>
          <Content>&lt;ol&gt;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
          <ContentFr>&lt;ol&gt;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Fr>
          <Description/>
          <Default>true</Default>
          <Required>false</Required>
          <Checked>true</Checked>
          <Active>true</Active>
          <AddToOutline>true</AddToOutline>
          <IsAdditional>false</IsAdditional>
          <IsWizardFiltered>groupFilter</IsWizardFiltered>
          <AlternativeClientReferenceId>D0001C</AlternativeClientReferenceId>
          <AlternativeClientReferenceIdFr>D0001C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Phased Delivery - Inspection</Name>
        <NameFr>Livraison par étape - inspection</NameFr>
        <Description/>
        <Active>false</Active>
        <SortOrder>11</SortOrder>
        <IsSector>false</IsSector>
        <AddToOutline>true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Phased Delivery - Inspection</Name>
          <NameFr>Livraison par étape - inspection</NameFr>
          <Content>&lt;ol&gt;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
          <ContentFr>&lt;ol&gt;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Fr>
          <Description/>
          <Default>true</Default>
          <Required>false</Required>
          <Checked>true</Checked>
          <Active>true</Active>
          <AddToOutline>true</AddToOutline>
          <IsAdditional>false</IsAdditional>
          <IsWizardFiltered>groupFilter</IsWizardFiltered>
          <AlternativeClientReferenceId>D0003C</AlternativeClientReferenceId>
          <AlternativeClientReferenceIdFr>D0003C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Preparation for Delivery - Ammunition and Missiles</Name>
        <NameFr>Préparation en vue de la livraison - munitions et missiles</NameFr>
        <Description/>
        <Active>false</Active>
        <SortOrder>12</SortOrder>
        <IsSector>false</IsSector>
        <AddToOutline>true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Preparation for Delivery - Ammunition and Missiles</Name>
          <NameFr>Préparation en vue de la livraison - munitions et missiles</NameFr>
          <Content>&lt;ol&gt;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
          <ContentFr>&lt;ol&gt;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Fr>
          <Description/>
          <Default>true</Default>
          <Required>false</Required>
          <Checked>true</Checked>
          <Active>true</Active>
          <AddToOutline>true</AddToOutline>
          <IsAdditional>false</IsAdditional>
          <IsWizardFiltered>groupFilter</IsWizardFiltered>
          <AlternativeClientReferenceId>D3017C</AlternativeClientReferenceId>
          <AlternativeClientReferenceIdFr>D3017C</AlternativeClientReferenceIdFr>
          <AlternativeGuidance>&lt;p&gt;Use this clause in contracts to identify the packaging requirement for any item in NATO classes 1300 and 1410 (Ammunition and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Preparation for Delivery - Canadian Forces Packaging Specifications</Name>
        <NameFr>Préparation en vue de la livraison - la spécification relative à l'emballage des Forces canadiennes</NameFr>
        <Description/>
        <Active>false</Active>
        <SortOrder>13</SortOrder>
        <IsSector>false</IsSector>
        <AddToOutline>true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Preparation for Delivery - Canadian Forces Packaging Specifications</Name>
          <NameFr>Préparation en vue de la livraison - la spécification relative à l'emballage des Forces canadiennes</NameFr>
          <Content>&lt;ol&gt;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
          <ContentFr>&lt;ol&gt;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Fr>
          <Description/>
          <Default>true</Default>
          <Required>false</Required>
          <Checked>true</Checked>
          <Active>true</Active>
          <AddToOutline>true</AddToOutline>
          <IsAdditional>false</IsAdditional>
          <IsWizardFiltered>groupFilter</IsWizardFiltered>
          <AlternativeClientReferenceId>D3016C</AlternativeClientReferenceId>
          <AlternativeClientReferenceIdFr>D3016C</AlternativeClientReferenceIdFr>
          <AlternativeGuidance>&lt;p&gt;Use this clause in contracts to define the packaging specification for the procurement of items covered by a commodity packaging specification.&lt;br&gt;In the first blank, specify the item number(s).&lt;br&gt;In the second blank, insert the specified Commodity Packaging Specification number and title.&lt;/p&gt;
&lt;ol style="list-style-type: lower-alpha;"&gt;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&lt;/ol&gt;
&lt;p&gt;&lt;br&gt;D-LM-008-037/SF-000, Antifriction Bearings (other than instrument precision bearings).&lt;/p&gt;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Preparation for Delivery - Canadian Forces Preservation, Packaging and Packing (in Canada)</Name>
        <NameFr>Préparation en vue de la livraison - préservation, conditionnement et emballage - Forces canadiennes - au Canada</NameFr>
        <Description/>
        <Active>false</Active>
        <SortOrder>14</SortOrder>
        <IsSector>false</IsSector>
        <AddToOutline>true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Preparation for Delivery - Canadian Forces Preservation, Packaging and Packing (in Canada)</Name>
          <NameFr>Préparation en vue de la livraison - préservation, conditionnement et emballage - Forces canadiennes - au Canada</NameFr>
          <Content>&lt;ol&gt;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
          <ContentFr>&lt;ol&gt;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&lt;br&gt;Option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Preparation for Delivery - Canadian Forces Preservation, Packaging and Packing (in UK)</Name>
        <NameFr>Préparation en vue de la livraison - préservation, conditionnement et emballage - Forces canadiennes - au Royaume-Uni</NameFr>
        <Description/>
        <Active>false</Active>
        <SortOrder>15</SortOrder>
        <IsSector>false</IsSector>
        <AddToOutline>true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Preparation for Delivery - Canadian Forces Preservation, Packaging and Packing (in UK)</Name>
          <NameFr>Préparation en vue de la livraison - préservation, conditionnement et emballage - Forces canadiennes - au Royaume-Uni</NameFr>
          <Content>&lt;ol&gt;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
          <ContentFr>&lt;ol&gt;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Preparation for Delivery - Canadian Forces Preservation, Packaging and Packing (in US)</Name>
        <NameFr>Préparation en vue de la livraison - préservation, conditionnement et emballage - Forces canadiennes - aux États-Unis</NameFr>
        <Description/>
        <Active>false</Active>
        <SortOrder>16</SortOrder>
        <IsSector>false</IsSector>
        <AddToOutline>true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Preparation for Delivery - Canadian Forces Preservation, Packaging and Packing (in US)</Name>
          <NameFr>Préparation en vue de la livraison - préservation, conditionnement et emballage - Forces canadiennes - aux États-Unis</NameFr>
          <Content>&lt;ol&gt;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
          <ContentFr>&lt;ol&gt;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Preparation for Delivery - Canadian Forces Transportation Packaging Order</Name>
        <NameFr>Préparation en vue de la livraison - commande d'emballage pour le transport - Forces canadiennes</NameFr>
        <Description/>
        <Active>false</Active>
        <SortOrder>17</SortOrder>
        <IsSector>false</IsSector>
        <AddToOutline>true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Preparation for Delivery - Canadian Forces Transportation Packaging Order</Name>
          <NameFr>Préparation en vue de la livraison - commande d'emballage pour le transport - Forces canadiennes</NameFr>
          <Content>&lt;ol&gt;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
          <ContentFr>&lt;ol&gt;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Fr>
          <Description/>
          <Default>true</Default>
          <Required>false</Required>
          <Checked>true</Checked>
          <Active>true</Active>
          <AddToOutline>true</AddToOutline>
          <IsAdditional>false</IsAdditional>
          <IsWizardFiltered>groupFilter</IsWizardFiltered>
          <AlternativeClientReferenceId>D0007C</AlternativeClientReferenceId>
          <AlternativeClientReferenceIdFr>D0007C</AlternativeClientReferenceIdFr>
          <AlternativeGuidance>&lt;p&gt;Use this clause in contracts when preparation for delivery must be in accordance with Canadian Forces Transportation Packaging Order.&lt;/p&gt;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Preparation for Delivery - Canadian-based Contractor</Name>
        <NameFr>Préparation pour la livraison - entrepreneur établi au Canada</NameFr>
        <Description/>
        <Active>false</Active>
        <SortOrder>18</SortOrder>
        <IsSector>false</IsSector>
        <AddToOutline>true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Preparation for Delivery - Canadian-based Contractor</Name>
          <NameFr>Préparation pour la livraison - Entrepreneur établi au Canada</NameFr>
          <Content>&lt;ol&gt;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D3013C</AlternativeClientReferenceId>
          <AlternativeClientReferenceIdFr>D3013C</AlternativeClientReferenceIdFr>
          <AlternativeGuidance>&lt;p&gt;Use this clause in contracts with Canadian-based Contractors to define Department of National Defence's military packaging requirements for militarized items which are covered by the following categories:&lt;/p&gt;
&lt;ol style="list-style-type: upper-alpha;"&gt;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United States-based Contractor&amp;rdquo; in the Resulting Contract Clauses portion of the solicitation of offers. At contract award, use &amp;nbsp;this clause if the Contractor is Canadian-based or &amp;ldquo;Preparation for Delivery - United States-based Contractor&amp;rdquo; &amp;nbsp;if the Contractor is from the United States.&lt;/p&gt;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Preparation for Delivery - European Union</Name>
        <NameFr>Préparation en vue de la livraison - Union européenne</NameFr>
        <Description/>
        <Active>false</Active>
        <SortOrder>19</SortOrder>
        <IsSector>false</IsSector>
        <AddToOutline>true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Preparation for Delivery - European Union</Name>
          <NameFr>Préparation pour la livraison - Union européenne</NameFr>
          <Content>&lt;ol&gt;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
          <ContentFr>&lt;ol&gt;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Fr>
          <Description/>
          <Default>true</Default>
          <Required>false</Required>
          <Checked>true</Checked>
          <Active>true</Active>
          <AddToOutline>true</AddToOutline>
          <IsAdditional>false</IsAdditional>
          <IsWizardFiltered>groupFilter</IsWizardFiltered>
          <AlternativeClientReferenceId>D3020C</AlternativeClientReferenceId>
          <AlternativeClientReferenceIdFr>D3020C</AlternativeClientReferenceIdFr>
          <AlternativeGuidance>&lt;p&gt;Use this clause in contracts for the Department of National Defence (DND) with European Union-based contractors to define DND's military packaging requirements for militarized items which are not covered by another Canadian Forces commodity packaging specification (see &amp;ldquo;Preparation for Delivery - Canadian Forces Packaging Specifications&amp;rdquo;) or commercial packaging (see &amp;ldquo;Packaging Requirement using Specification D-LM-008-036/SF-000&amp;rdquo;).&lt;/p&gt;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Preparation for Delivery - United States-based Contractor</Name>
        <NameFr>Préparation pour la livraison - entrepreneur établi aux États-Unis</NameFr>
        <Description/>
        <Active>false</Active>
        <SortOrder>20</SortOrder>
        <IsSector>false</IsSector>
        <AddToOutline>true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Preparation for Delivery - United States-based Contractor</Name>
          <NameFr>Préparation pour la livraison - Entrepreneur établi aux États-Unis</NameFr>
          <Content>&lt;ol&gt;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D3019C</AlternativeClientReferenceId>
          <AlternativeClientReferenceIdFr>D3019C</AlternativeClientReferenceIdFr>
          <AlternativeGuidance>&lt;p&gt;Use this clause in contracts with United States (U.S.)-based Contractors to define Department of National Defence's military packaging requirements for militarized items which are covered by the following categories:&lt;/p&gt;
&lt;ol style="list-style-type: lower-alpha;"&gt;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Canadian-based Contractor&amp;rdquo; in the Resulting Contract Clauses portion of the solicitation of offers. At contract award, use this clause if the Contractor is from the United States or &amp;ldquo;Preparation for Delivery - Canadian-based Contractor&amp;rdquo; &amp;nbsp;if the Contractor is Canadian-based.&lt;/p&gt;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Release documents (Department of National Defence) - Canadian-based contractor</Name>
        <NameFr>Documents de sortie (Ministère de la Défense nationale) - entrepreneur établi au Canada</NameFr>
        <Description/>
        <Active>false</Active>
        <SortOrder>21</SortOrder>
        <IsSector>false</IsSector>
        <AddToOutline>true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Release documents (Department of National Defence) - Canadian-based contractor</Name>
          <NameFr>Documents de sortie (Ministère de la Défense nationale) - Entrepreneur établi au Canada</NameFr>
          <Content>&lt;ol&gt;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
          <ContentFr>&lt;ol&gt;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Fr>
          <Description/>
          <Default>true</Default>
          <Required>false</Required>
          <Checked>true</Checked>
          <Active>true</Active>
          <AddToOutline>true</AddToOutline>
          <IsAdditional>false</IsAdditional>
          <IsWizardFiltered>groupFilter</IsWizardFiltered>
          <AlternativeClientReferenceId>D5606C</AlternativeClientReferenceId>
          <AlternativeClientReferenceIdFr>D5606C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Release Documents (Department of National Defence) - Foreign-based Contractor</Name>
        <NameFr>Documents de sortie (Ministère de la Défense nationale) - entrepreneur établi à l'étranger</NameFr>
        <Description/>
        <Active>false</Active>
        <SortOrder>22</SortOrder>
        <IsSector>false</IsSector>
        <AddToOutline>true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Release Documents (Department of National Defence) - Foreign-based Contractor</Name>
          <NameFr>Documents de sortie (Ministère de la Défense nationale) - Entrepreneur établi à l'étranger</NameFr>
          <Content>&lt;ul&gt;
&lt;li&gt;&lt;strong&gt;Release Documents (Department of National Defence) &amp;ndash; Foreign-based Contractor. &lt;/strong&gt;The Contractor must prepare a Certificate of Conformity in accordance with NATO STANAG 4107 before any material is released for shipment.&lt;/li&gt;
&lt;/ul&gt;</Content>
          <ContentFr>&lt;ol&gt;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Fr>
          <Description/>
          <Default>true</Default>
          <Required>false</Required>
          <Checked>true</Checked>
          <Active>true</Active>
          <AddToOutline>true</AddToOutline>
          <IsAdditional>false</IsAdditional>
          <IsWizardFiltered>groupFilter</IsWizardFiltered>
          <AlternativeClientReferenceId>D5604C</AlternativeClientReferenceId>
          <AlternativeClientReferenceIdFr>D5604C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Release Documents (Department of National Defence) - United States-based Contractor</Name>
        <NameFr>Documents de sortie (Ministère de la Défense nationale) - entrepreneur établi aux États-Unis</NameFr>
        <Description/>
        <Active>false</Active>
        <SortOrder>23</SortOrder>
        <IsSector>false</IsSector>
        <AddToOutline>true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Release Documents (Department of National Defence) - United States-based Contractor</Name>
          <NameFr>Documents de sortie (Ministère de la Défense nationale) - Entrepreneur établi aux États-Unis</NameFr>
          <Content>&lt;ol&gt;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
          <ContentFr>&lt;ol&gt;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Fr>
          <Description/>
          <Default>true</Default>
          <Required>false</Required>
          <Checked>true</Checked>
          <Active>true</Active>
          <AddToOutline>true</AddToOutline>
          <IsAdditional>false</IsAdditional>
          <IsWizardFiltered>groupFilter</IsWizardFiltered>
          <AlternativeClientReferenceId>D5605C</AlternativeClientReferenceId>
          <AlternativeClientReferenceIdFr>D5605C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Release Documents - Distribution</Name>
        <NameFr>Documents de sortie - distribution</NameFr>
        <Description/>
        <Active>false</Active>
        <SortOrder>24</SortOrder>
        <IsSector>false</IsSector>
        <AddToOutline>true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Release Documents - Distribution</Name>
          <NameFr>Documents de sortie - distribution</NameFr>
          <Content>&lt;ol&gt;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
          <ContentFr>&lt;ol&gt;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Fr>
          <Description/>
          <Default>true</Default>
          <Required>false</Required>
          <Checked>true</Checked>
          <Active>true</Active>
          <AddToOutline>true</AddToOutline>
          <IsAdditional>false</IsAdditional>
          <IsWizardFiltered>groupFilter</IsWizardFiltered>
          <AlternativeClientReferenceId>D5620C</AlternativeClientReferenceId>
          <AlternativeClientReferenceIdFr>D5620C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Release documents and acceptance of ships</Name>
        <NameFr>Documents de sortie et acceptation des navires</NameFr>
        <Description/>
        <Active>false</Active>
        <SortOrder>25</SortOrder>
        <IsSector>false</IsSector>
        <AddToOutline>true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Release documents and acceptance of ships</Name>
          <NameFr>Documents de sortie et acceptation des navires</NameFr>
          <Content>&lt;ol&gt;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
          <ContentFr>&lt;ol&gt;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Fr>
          <Description/>
          <Default>true</Default>
          <Required>false</Required>
          <Checked>true</Checked>
          <Active>true</Active>
          <AddToOutline>true</AddToOutline>
          <IsAdditional>false</IsAdditional>
          <IsWizardFiltered>groupFilter</IsWizardFiltered>
          <AlternativeClientReferenceId>D5651C</AlternativeClientReferenceId>
          <AlternativeClientReferenceIdFr>D5651C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Delivery Points - Contract</Name>
        <NameFr>Points de livraison</NameFr>
        <Description/>
        <Active>true</Active>
        <SortOrder>26</SortOrder>
        <IsSector>false</IsSector>
        <AddToOutline>true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Delivery Points</Name>
          <NameFr>Points de livraison</NameFr>
          <Content>&lt;ol&gt;
&lt;li&gt;&lt;strong&gt;Delivery Points.&lt;/strong&gt;  Delivery of the requirement will be made to delivery point(s) specified at [&lt;strong&gt;&lt;span style="color: #0000ff;"&gt;Insert annex title&lt;/span&gt;&lt;/strong&gt;] of the Contract.&lt;/li&gt;
&lt;/ol&gt;</Content>
          <ContentFr>&lt;ol&gt;
&lt;li&gt;&lt;strong&gt;Points de livraison.&lt;/strong&gt; La livraison du besoin sera effectu&amp;eacute;e aux points de livraison identifi&amp;eacute;s &amp;agrave; [&lt;span style="color: #0000ff;"&gt;&lt;strong&gt;I&lt;/strong&gt;&lt;strong&gt;ns&amp;eacute;rer le titre de l'annexe&lt;/strong&gt;&lt;/span&gt;] du Contrat.&lt;/li&gt;
&lt;/ol&gt;</ContentFr>
          <Description/>
          <Default>false</Default>
          <Required>true</Required>
          <Checked>true</Checked>
          <Active>true</Active>
          <AddToOutline>true</AddToOutline>
          <IsAdditional>false</IsAdditional>
          <IsWizardFiltered>groupFilter</IsWizardFiltered>
          <AlternativeClientReferenceId>HCT 7.4.5</AlternativeClientReferenceId>
          <AlternativeClientReferenceIdFr>MCE 7.4.5</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Deliverable Items</Name>
        <NameFr>Biens livrables</NameFr>
        <Description/>
        <Active>false</Active>
        <SortOrder>27</SortOrder>
        <IsSector>false</IsSector>
        <AddToOutline>true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Deliverable Items</Name>
          <NameFr>Biens livrables</NameFr>
          <Content>&lt;ol&gt;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
          <ContentFr>&lt;ol&gt;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D9000C</AlternativeClientReferenceId>
          <AlternativeClientReferenceIdFr>D9000C</AlternativeClientReferenceIdFr>
          <AlternativeGuidance>&lt;p&gt;Use this clause in contracts when the deliverable items have not been specifically identified in the Statement of Work and there will be items in addition to reports.&lt;/p&gt;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Delivery Costs - Contract</Name>
        <NameFr>Coûts de livraison - contrat</NameFr>
        <Description/>
        <Active>true</Active>
        <SortOrder>28</SortOrder>
        <IsSector>false</IsSector>
        <AddToOutline>true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Delivery Costs [Goods]</Name>
          <NameFr>Coûts de livraison (Biens)</NameFr>
          <Content>&lt;ol&gt;
&lt;li&gt;&lt;strong&gt; Delivery Costs.&lt;/strong&gt; The Contractor will arrange delivery by the most direct and economical means that are consistent with Canada&amp;rsquo;s shipping practice.&lt;/li&gt;
&lt;/ol&gt;</Content>
          <ContentFr>&lt;ol&gt;
&lt;li&gt;&lt;strong&gt;Co&amp;ucirc;ts de livraison.&lt;/strong&gt; L&amp;rsquo;Entrepreneur organisera la livraison en utilisant le moyen le plus direct et le plus &amp;eacute;conomique selon les m&amp;eacute;thodes d&amp;rsquo;exp&amp;eacute;dition du Canada.&lt;/li&gt;
&lt;/ol&gt;</ContentFr>
          <Description/>
          <Default>false</Default>
          <Required>true</Required>
          <Checked>true</Checked>
          <Active>true</Active>
          <AddToOutline>true</AddToOutline>
          <IsAdditional>false</IsAdditional>
          <IsWizardFiltered>groupFilter</IsWizardFiltered>
          <AlternativeClientReferenceId>2030-15, 2030ACB-15, 2010A-12</AlternativeClientReferenceId>
          <AlternativeClientReferenceIdFr>2030-15, 2030ACB-15, 2010A-12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Delivery Method - Vaccine</Name>
          <NameFr>Méthode de livraison - Vaccin</NameFr>
          <Content>&lt;ol&gt;
&lt;li&gt;&lt;strong&gt;Delivery Method.&lt;/strong&gt; Unless agreed to in writing, product for the following Identified Users must be delivered by air transport: Newfoundland and Labrador, Nunavut, Yukon Territories, and Northwest Territories.&lt;/li&gt;
&lt;/ol&gt;</Content>
          <ContentFr>&lt;ol&gt;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Fr>
          <Description/>
          <Default>true</Default>
          <Required>true</Required>
          <Checked>true</Checked>
          <Active>false</Active>
          <AddToOutline>false</AddToOutline>
          <IsAdditional>true</IsAdditional>
          <IsWizardFiltered>groupFilter</IsWizardFiltered>
          <AlternativeClientReferenceId>Vaccine Template - 2.6.4</AlternativeClientReferenceId>
          <AlternativeClientReferenceIdFr>Gabarit de vaccin - 2.6.4</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Excess Goods</Name>
        <NameFr>Marchandises excédentaires</NameFr>
        <Description/>
        <Active>false</Active>
        <SortOrder>29</SortOrder>
        <IsSector>false</IsSector>
        <AddToOutline>true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Excess Goods</Name>
          <NameFr>Marchandises excédentaires</NameFr>
          <Content>&lt;ol&gt;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
          <ContentFr>&lt;ol&gt;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B7500C</AlternativeClientReferenceId>
          <AlternativeClientReferenceIdFr>B7500C</AlternativeClientReferenceIdFr>
          <AlternativeGuidance>&lt;p&gt;Use this clause when the Contractor must be advised of the consequences of delivering goods in excess of the quantity specified in the Contract.&lt;/p&gt;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Delivery – Hardware</Name>
        <NameFr>Livraison – matériel</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Delivery of Hardware</Name>
          <NameFr>Livraison de matériel</NameFr>
          <Content>&lt;ol&gt;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
          <ContentFr>&lt;ol&gt;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Fr>
          <Description/>
          <Default>true</Default>
          <Required>true</Required>
          <Checked>true</Checked>
          <Active>false</Active>
          <AddToOutline>false</AddToOutline>
          <IsAdditional>false</IsAdditional>
          <IsWizardFiltered>groupFilter</IsWizardFiltered>
          <AlternativeClientReferenceId>4001-03</AlternativeClientReferenceId>
          <AlternativeClientReferenceIdFr>4001-03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Delivery Outside Comprehensive Land Claims Settlement Areas - One Solicitation</Name>
        <NameFr>Livraisons à effectuer en dehors des zones de règlement des revendications territoriales globales - Un seul appel d'offres</NameFr>
        <Description/>
        <Active>false</Active>
        <SortOrder>31</SortOrder>
        <IsSector>false</IsSector>
        <AddToOutline>true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Delivery Outside Comprehensive Land Claims Settlement Areas - One Solicitation</Name>
          <NameFr>Livraisons à effectuer en dehors des zones de règlement des revendications territoriales globales - Un seul appel d'offres</NameFr>
          <Content>&lt;ol&gt;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
          <ContentFr>&lt;ol&gt;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Fr>
          <Description/>
          <Default>true</Default>
          <Required>false</Required>
          <Checked>true</Checked>
          <Active>true</Active>
          <AddToOutline>true</AddToOutline>
          <IsAdditional>false</IsAdditional>
          <IsWizardFiltered>groupFilter</IsWizardFiltered>
          <AlternativeClientReferenceId>W0002D</AlternativeClientReferenceId>
          <AlternativeClientReferenceIdFr>W0002D</AlternativeClientReferenceIdFr>
          <AlternativeGuidance>&lt;p&gt;Use this clause in&amp;nbsp; solicitations of offers or requests for standing offers, and the resulting contracts or standing offers when;&lt;/p&gt;
&lt;ul&gt;
&lt;li&gt;the procurement will only provide for delivery locations outside a Comprehensive Land Claims Settlement Area (CLSCA),&lt;/li&gt;
&lt;li&gt;only one solicitation of offers will be issued, and&lt;/li&gt;
&lt;li&gt;the destinations are not specified.&lt;/li&gt;
&lt;/ul&gt;
&lt;p&gt;&amp;nbsp;&lt;/p&gt;
&lt;p&gt;Users are to modify the clause as required for either a standing offer or contract.&lt;/p&gt;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Free on Board Destination Outside Comprehensive Land Claims Settlement Areas</Name>
        <NameFr>Destination franco à bord en dehors des zone de réglement des revendications territoriales globales</NameFr>
        <Description/>
        <Active>false</Active>
        <SortOrder>32</SortOrder>
        <IsSector>false</IsSector>
        <AddToOutline>true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Free on Board Destination Outside Comprehensive Land Claims Settlement Areas</Name>
          <NameFr>Destination franco à bord en dehors des zone de réglement des revendications territoriales globales</NameFr>
          <Content>&lt;ol&gt;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
          <ContentFr>&lt;ol&gt;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Fr>
          <Description/>
          <Default>true</Default>
          <Required>false</Required>
          <Checked>true</Checked>
          <Active>true</Active>
          <AddToOutline>true</AddToOutline>
          <IsAdditional>false</IsAdditional>
          <IsWizardFiltered>groupFilter</IsWizardFiltered>
          <AlternativeClientReferenceId>W0003D</AlternativeClientReferenceId>
          <AlternativeClientReferenceIdFr>W0003D</AlternativeClientReferenceIdFr>
          <AlternativeGuidance>&lt;p&gt;Use this clause in solicitations of offers or requests for standing offers, and the resulting contracts or standing offers involving delivery locations outside Comprehensive Land Claims Settlement Areas when the term "FOB Destination" is used and the procurement is for unspecified destinations.&lt;/p&gt;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to Add Delivery Locations</Name>
        <NameFr>Option pour ajouter des lieux de livraison</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to Add Delivery Locations</Name>
          <NameFr>Option pour ajouter des lieux de livraison</NameFr>
          <Content>&lt;ol&gt;
&lt;li&gt;&lt;strong&gt;Option to Add Delivery Locations.&lt;/strong&gt; Canada may at any time add delivery locations within Canada to the Contract at a price not to exceed the Contract price and subject to the same conditions.&lt;/li&gt;
&lt;/ol&gt;</Content>
          <ContentFr>&lt;ol&gt;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Fr>
          <Description/>
          <Default>true</Default>
          <Required>true</Required>
          <Checked>true</Checked>
          <Active>false</Active>
          <AddToOutline>false</AddToOutline>
          <IsAdditional>false</IsAdditional>
          <IsWizardFiltered>groupFilter</IsWizardFiltered>
          <AlternativeClientReferenceId>Vaccine Template - 2.4.3</AlternativeClientReferenceId>
          <AlternativeClientReferenceIdFr>Gabarit de vaccin - 2.4.3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Special Site Delivery or Installation Preparation Requirements</Name>
        <NameFr>Exigences particulières relatives à la préparation de l'emplacement</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No Special Site Preparation Requirements</Name>
          <NameFr>Aucune exigence particulière de préparation de l’emplacement</NameFr>
          <Content>&lt;ol&gt;
&lt;li&gt;&lt;strong&gt;No Special Site Preparation Requirements.&lt;/strong&gt; The Contractor guarantees that there are no special site preparation requirements for the Hardware to operate according to the Specifications.&lt;/li&gt;
&lt;/ol&gt;</Content>
          <ContentFr>&lt;ol&gt;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Fr>
          <Description/>
          <Default>false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Special Site Delivery or Installation Preparation Requirements</Name>
          <NameFr>Exigences particulières relatives à la préparation de l'emplacement</NameFr>
          <Content>&lt;ol&gt;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
          <ContentFr>&lt;ol&gt;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Fr>
          <Description/>
          <Default>true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Delivery Address</Name>
        <NameFr>Adresse de livraison</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Delivery Address</Name>
          <NameFr>Adresse de livraison</NameFr>
          <Content>&lt;ol&gt;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
          <ContentFr>&lt;ol&gt;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Authorized Agents</Name>
        <NameFr>Représentants autorisés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Authorized Agents</Name>
          <NameFr>Représentants autorisés</NameFr>
          <Content>&lt;ol&gt;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
          <ContentFr>&lt;ol&gt;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Order Details</Name>
      <NameFr>Détails de la commande</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Order Details</Name>
        <NameFr>Détails de la commande</NameFr>
        <Content>&lt;ol&gt;
&lt;li&gt;&lt;strong&gt;Order Details.&lt;/strong&gt;&lt;/li&gt;
&lt;/ol&gt;</Content>
        <ContentFr>&lt;ol&gt;
&lt;li&gt;&lt;strong&gt;D&amp;eacute;tails de la commande&lt;/strong&gt;&lt;/li&gt;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Order Against Contract</Name>
        <NameFr>Commande contre contrat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Order Against Contract</Name>
          <NameFr>Commande contre contrat</NameFr>
          <Content>&lt;ol&gt;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
          <ContentFr>&lt;ol&gt;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Fr>
          <Description/>
          <Default>true</Default>
          <Required>true</Required>
          <Checked>true</Checked>
          <Active>false</Active>
          <AddToOutline>false</AddToOutline>
          <IsAdditional>false</IsAdditional>
          <IsWizardFiltered>groupFilter</IsWizardFiltered>
          <AlternativeClientReferenceId>Vaccine Template –2.6.2</AlternativeClientReferenceId>
          <AlternativeClientReferenceIdFr>Gabarit de vaccin - 2.6.2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Product Recall or Withdrawal</Name>
        <NameFr>Rappel ou retrait d’un produit</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Product Recall or Withdrawal</Name>
          <NameFr>Rappel ou retrait d’un produit</NameFr>
          <Content>&lt;ol&gt;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
          <ContentFr>&lt;ol&gt;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–2.9; Federal Drug Template</AlternativeClientReferenceId>
          <AlternativeClientReferenceIdFr>Gabarit de vaccin - 2.9;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Product Dating</Name>
        <NameFr>Datage de produit</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Product Dating</Name>
          <NameFr>Datage de produit</NameFr>
          <Content>&lt;ol&gt;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
          <ContentFr>&lt;ol&gt;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Fr>
          <Description/>
          <Default>true</Default>
          <Required>true</Required>
          <Checked>true</Checked>
          <Active>false</Active>
          <AddToOutline>false</AddToOutline>
          <IsAdditional>false</IsAdditional>
          <IsWizardFiltered>groupFilter</IsWizardFiltered>
          <AlternativeClientReferenceId>Vaccine Template –2.10</AlternativeClientReferenceId>
          <AlternativeClientReferenceIdFr>Gabarit de vaccin - 2.10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Product Returns</Name>
        <NameFr>Retours des produits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Product Returns</Name>
          <NameFr>Retours des produits</NameFr>
          <Content>&lt;ol&gt;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
          <ContentFr>&lt;ol&gt;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–2.11; Federal Drug Template</AlternativeClientReferenceId>
          <AlternativeClientReferenceIdFr>Gabarit de vaccin - 2.11;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Stockpile</Name>
        <NameFr>Réserve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Stockpile</Name>
          <NameFr>Réserve</NameFr>
          <Content>&lt;ol&gt;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
          <ContentFr>&lt;ol&gt;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Fr>
          <Description/>
          <Default>true</Default>
          <Required>true</Required>
          <Checked>true</Checked>
          <Active>false</Active>
          <AddToOutline>false</AddToOutline>
          <IsAdditional>false</IsAdditional>
          <IsWizardFiltered>groupFilter</IsWizardFiltered>
          <AlternativeClientReferenceId>Vaccine Template –2.12</AlternativeClientReferenceId>
          <AlternativeClientReferenceIdFr>Gabarit de vaccin - 2.12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Inability to Supply</Name>
        <NameFr>Avis de pénurie prévue </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Inability to Supply</Name>
          <NameFr>Avis de pénurie prévue </NameFr>
          <Content>&lt;ol&gt;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
          <ContentFr>&lt;ol&gt;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Fr>
          <Description/>
          <Default>true</Default>
          <Required>true</Required>
          <Checked>true</Checked>
          <Active>false</Active>
          <AddToOutline>false</AddToOutline>
          <IsAdditional>false</IsAdditional>
          <IsWizardFiltered>groupFilter</IsWizardFiltered>
          <AlternativeClientReferenceId>Vaccine Template –2.13; Federal Drug Template</AlternativeClientReferenceId>
          <AlternativeClientReferenceIdFr>Gabarit de vaccin - 2.13;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Notice of Anticipated Shortage</Name>
        <NameFr>Avis de pénurie anticipée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Notice of Anticipated Shortage</Name>
          <NameFr>Avis de pénurie anticipée</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
          <ContentFr>&lt;ol&gt;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Fr>
          <Description/>
          <Default>true</Default>
          <Required>true</Required>
          <Checked>true</Checked>
          <Active>false</Active>
          <AddToOutline>false</AddToOutline>
          <IsAdditional>false</IsAdditional>
          <IsWizardFiltered>groupFilter</IsWizardFiltered>
          <AlternativeClientReferenceId>Vaccine Template –2.14</AlternativeClientReferenceId>
          <AlternativeClientReferenceIdFr>Gabarit de vaccin - 2.14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Supply Reporting</Name>
        <NameFr>Rapports sur l’approvisionnement</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Supply Reporting</Name>
          <NameFr>Rapports sur l’approvisionnement</NameFr>
          <Content>&lt;ol&gt;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
          <ContentFr>&lt;ol&gt;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Fr>
          <Description/>
          <Default>true</Default>
          <Required>true</Required>
          <Checked>true</Checked>
          <Active>false</Active>
          <AddToOutline>false</AddToOutline>
          <IsAdditional>false</IsAdditional>
          <IsWizardFiltered>groupFilter</IsWizardFiltered>
          <AlternativeClientReferenceId>Vaccine Template –2.15</AlternativeClientReferenceId>
          <AlternativeClientReferenceIdFr>Gabarit de vaccin - 2.15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Periodic Usage Reports</Name>
        <NameFr>Rapports d’utilisation périodiques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Periodic Usage Reports</Name>
          <NameFr>Rapports d’utilisation périodiques</NameFr>
          <Content>&lt;ol&gt;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
          <ContentFr>&lt;ol&gt;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Notice of Anticipated Shortage – Federal Drug</Name>
        <NameFr>Avis de pénurie anticipée - Médicament fédéral</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Notice of Anticipated Shortage – Federal Drug</Name>
          <NameFr>Avis de pénurie anticipée - Médicament fédéral</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
          <ContentFr>&lt;ol&gt;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License</Name>
      <NameFr>Octroi d'une licence - contrat</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License heading</Name>
        <NameFr>Licence</NameFr>
        <Content>&lt;ol&gt;
&lt;li&gt;&lt;strong&gt;License.&lt;/strong&gt;&lt;/li&gt;
&lt;/ol&gt;</Content>
        <ContentFr>&lt;ol&gt;
&lt;li&gt;&lt;strong&gt;Licence.&lt;/strong&gt;&lt;/li&gt;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Grant of License</Name>
        <NameFr>Octroi de licence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Grant of License</Name>
          <NameFr>Octroi de licence</NameFr>
          <Content>&lt;ol&gt;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
          <ContentFr>&lt;ol&gt;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Grant of License - Subscription</Name>
        <NameFr>Octroi de licence – Abonnement</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Grant of License - Subscription</Name>
          <NameFr>Octroi de licence – Abonnement</NameFr>
          <Content>&lt;ol&gt;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
          <ContentFr>&lt;ol&gt;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Software License Term - Subscription</Name>
        <NameFr>Durée de la licence du logiciel - Abonnement</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Software License Term - Subscription</Name>
          <NameFr>Durée de la licence du logiciel</NameFr>
          <Content>&lt;ol&gt;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true</Required>
          <Checked>true</Checked>
          <Active>false</Active>
          <AddToOutline>false</AddToOutline>
          <IsAdditional>false</IsAdditional>
          <IsWizardFiltered>groupFilter</IsWizardFiltered>
          <AlternativeClientReferenceId>4003-11-02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Subscription Services</Name>
        <NameFr>Services d’abonnement</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Subscription Services</Name>
          <NameFr>Services d’abonnement</NameFr>
          <Content>&lt;ol&gt;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
          <ContentFr>&lt;ol&gt;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Software License Term</Name>
        <NameFr>Durée de la licence du logiciel</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Software License Term</Name>
          <NameFr>Durée de la licence du logiciel </NameFr>
          <Content>&lt;ol&gt;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false</Required>
          <Checked>true</Checked>
          <Active>false</Active>
          <AddToOutline>false</AddToOutline>
          <IsAdditional>false</IsAdditional>
          <IsWizardFiltered>groupFilter</IsWizardFiltered>
          <AlternativeClientReferenceId>4003-11-02</AlternativeClientReferenceId>
          <AlternativeClientReferenceIdFr>4003-11-02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Included Rights</Name>
        <NameFr>Droits inclus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Included Rights</Name>
          <NameFr>Droits inclus</NameFr>
          <Content>&lt;ol&gt;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
          <ContentFr>&lt;ol&gt;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Right to Transfer</Name>
        <NameFr> Droit de transfert</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Right to Transfer</Name>
          <NameFr>Droit de transfert</NameFr>
          <Content>&lt;ol&gt;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
          <ContentFr>&lt;ol&gt;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Fr>
          <Description/>
          <Default>true</Default>
          <Required>true</Required>
          <Checked>true</Checked>
          <Active>false</Active>
          <AddToOutline>false</AddToOutline>
          <IsAdditional>false</IsAdditional>
          <IsWizardFiltered>groupFilter</IsWizardFiltered>
          <AlternativeClientReferenceId>4003-08</AlternativeClientReferenceId>
          <AlternativeClientReferenceIdFr>4003-08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Right to Transfer -SSC</Name>
        <NameFr>Droit de transfert - SPC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ListTemplateSource/>
        <IncludeAddinSummary>false</IncludeAddinSummary>
        <IncludeAddinSummaryAlt>false</IncludeAddinSummaryAlt>
        <LastUpdate>0001-01-01T00:00:00</LastUpdate>
      </SubClauses>
      <SubClauses json:type="CMIWebApi.DTO.ContractClauseAddinDTO, CMIWebApi.Shared">
        <Id>95050</Id>
        <ClauseId>24910</ClauseId>
        <Name>Limits to Grant of License</Name>
        <NameFr>Limites à l’octroi de la licence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Limits to Grant of License</Name>
          <NameFr>Limites à l’octroi de la licence</NameFr>
          <Content>&lt;ol&gt;
&lt;li&gt;&lt;strong&gt;Limits to Grant of License.&lt;/strong&gt; Canada acknowledges that the Contractor&amp;rsquo;s grant of license does not include rights to any software other than the Licensed Software.&lt;/li&gt;
&lt;/ol&gt;</Content>
          <ContentFr>&lt;ol&gt;
&lt;li&gt;&lt;strong&gt;Limites &amp;agrave; l&amp;rsquo;octroi de la licence. &lt;/strong&gt;Le Canada reconna&amp;icirc;t que l&amp;rsquo;octroi de la licence par l&amp;rsquo;entrepreneur n&amp;rsquo;inclut pas les droits &amp;agrave; tout logiciel autre que le logiciel sous licence.&lt;/li&gt;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Usability of all Features and Functionality</Name>
        <NameFr>Facilité d’utilisation de toutes les caractéristiques et fonctionnalités</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Usability of all Features and Functionality</Name>
          <NameFr>Facilité d’utilisation de toutes les caractéristiques et fonctionnalités</NameFr>
          <Content>&lt;ol&gt;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
          <ContentFr>&lt;ol&gt;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Changes in Technological Environment</Name>
        <NameFr>Changements dans l’environnement technologique</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Changes in Technological Environment</Name>
          <NameFr>Changements dans l’environnement technologique</NameFr>
          <Content>&lt;ol&gt;
&lt;li&gt;&lt;strong&gt;Changes in Technological Environment.&lt;/strong&gt; This license is not affected by any changes in Canada&amp;rsquo;s technological environment, such as changes to the operating system, types of devices, or other software tools that Canada uses.&lt;/li&gt;
&lt;/ol&gt;</Content>
          <ContentFr>&lt;ol&gt;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Right to License</Name>
        <NameFr>Droit d’accorder des licences</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Right to License</Name>
          <NameFr>Droit d’accorder des licences</NameFr>
          <Content>&lt;ol&gt;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
          <ContentFr>&lt;ol&gt;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Fr>
          <Description/>
          <Default>true</Default>
          <Required>true</Required>
          <Checked>true</Checked>
          <Active>false</Active>
          <AddToOutline>false</AddToOutline>
          <IsAdditional>false</IsAdditional>
          <IsWizardFiltered>groupFilter</IsWizardFiltered>
          <AlternativeClientReferenceId>4003-13</AlternativeClientReferenceId>
          <AlternativeClientReferenceIdFr>4003-13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Disabling Code</Name>
        <NameFr>Code d’invalidation</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Disabling Code</Name>
          <NameFr>Code d’invalidation</NameFr>
          <Content>&lt;ol&gt;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
          <ContentFr>&lt;ol&gt;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4003-07</AlternativeClientReferenceId>
          <AlternativeClientReferenceIdFr>4003-07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Language Version</Name>
        <NameFr>Version linguistique</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Language Version</Name>
          <NameFr>Version linguistique</NameFr>
          <Content>&lt;ol&gt;
&lt;li&gt;&lt;strong&gt;Language Version.&lt;/strong&gt; The Contractor must provide the English language version and, if available, the French language version of the Licensed Software.&lt;/li&gt;
&lt;/ol&gt;</Content>
          <ContentFr>&lt;ol&gt;
&lt;li&gt;&lt;strong&gt;Version linguistique.&lt;/strong&gt; L&amp;rsquo;entrepreneur doit fournir le logiciel en version anglaise et, si disponible, en version fran&amp;ccedil;aise. &lt;/li&gt;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Source Code Escrow</Name>
        <NameFr>Dépôt du code source</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Source Code Escrow</Name>
          <NameFr>Dépôt du code source</NameFr>
          <Content>&lt;ol&gt;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
          <ContentFr>&lt;ol&gt;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Fr>
          <Description/>
          <Default>true</Default>
          <Required>true</Required>
          <Checked>true</Checked>
          <Active>false</Active>
          <AddToOutline>false</AddToOutline>
          <IsAdditional>false</IsAdditional>
          <IsWizardFiltered>groupFilter</IsWizardFiltered>
          <AlternativeClientReferenceId>4003-16</AlternativeClientReferenceId>
          <AlternativeClientReferenceIdFr>4003-16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Right to Modify and no Reverse Engineer</Name>
        <NameFr>Droit de modification et pas de rétroingénierie</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Right to Modify and no Reverse Engineer</Name>
          <NameFr>Droit de modification et pas de rétroingénierie</NameFr>
          <Content>&lt;ol&gt;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
          <ContentFr>&lt;ol&gt;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4003-17</AlternativeClientReferenceId>
          <AlternativeClientReferenceIdFr>4003-17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Media Support</Name>
      <NameFr>Support d'information</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Media Support</Name>
        <NameFr>Support d'information</NameFr>
        <Content>&lt;ol&gt;
&lt;li&gt;&lt;strong&gt;Media Support&lt;/strong&gt;&lt;/li&gt;
&lt;/ol&gt;</Content>
        <ContentFr>&lt;ol&gt;
&lt;li style="font-weight: bold;"&gt;&lt;strong&gt;Support d'information&lt;/strong&gt;&lt;/li&gt;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Media – Software License</Name>
        <NameFr>Supports - licence du logiciel</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Media – Software License</Name>
          <NameFr>Supports - licence du logiciel</NameFr>
          <Content>&lt;ol&gt;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
          <ContentFr>&lt;ol&gt;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Fr>
          <Description/>
          <Default>true</Default>
          <Required>true</Required>
          <Checked>true</Checked>
          <Active>false</Active>
          <AddToOutline>false</AddToOutline>
          <IsAdditional>false</IsAdditional>
          <IsWizardFiltered>groupFilter</IsWizardFiltered>
          <AlternativeClientReferenceId>4003-10</AlternativeClientReferenceId>
          <AlternativeClientReferenceIdFr>4003-10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Media – Maintenance and Support</Name>
        <NameFr>Supports – Maintenance et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Media – Maintenance and Support</Name>
          <NameFr>Supports – Maintenance et Support</NameFr>
          <Content>&lt;ol&gt;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
          <ContentFr>&lt;ol&gt;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Fr>
          <Description/>
          <Default>true</Default>
          <Required>true</Required>
          <Checked>true</Checked>
          <Active>false</Active>
          <AddToOutline>false</AddToOutline>
          <IsAdditional>false</IsAdditional>
          <IsWizardFiltered>groupFilter</IsWizardFiltered>
          <AlternativeClientReferenceId>SACC 4004-04</AlternativeClientReferenceId>
          <AlternativeClientReferenceIdFr>SACC 4004-04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Safeguarding Electronic Media</Name>
        <NameFr>Protection des supports électroniques</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Safeguarding Electronic Media</Name>
          <NameFr>Protection des supports électroniques</NameFr>
          <Content>&lt;ol&gt;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
          <ContentFr>&lt;ol&gt;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Software Documentation</Name>
      <NameFr>Documentation du logiciel</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Software Documentation</Name>
        <NameFr>Documentation du logiciel</NameFr>
        <Content>&lt;ol&gt;
&lt;li&gt;&lt;strong&gt;Software Documentation.&lt;/strong&gt;&lt;/li&gt;
&lt;/ol&gt;</Content>
        <ContentFr>&lt;ol&gt;
&lt;li&gt;&lt;strong&gt;Documentation du logiciel&lt;/strong&gt;&lt;/li&gt;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Software Documentation</Name>
        <NameFr> Documentation du logiciel</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Software Documentation</Name>
          <NameFr>Documentation du logiciel</NameFr>
          <Content>&lt;ol&gt;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
          <ContentFr>&lt;ol&gt;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Fr>
          <Description/>
          <Default>true</Default>
          <Required>true</Required>
          <Checked>true</Checked>
          <Active>false</Active>
          <AddToOutline>false</AddToOutline>
          <IsAdditional>false</IsAdditional>
          <IsWizardFiltered>groupFilter</IsWizardFiltered>
          <AlternativeClientReferenceId>4003-09</AlternativeClientReferenceId>
          <AlternativeClientReferenceIdFr>4003-09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Maintenance Services</Name>
      <NameFr>Services de maintenance</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Name>
        <NameFr>Heading - FR</NameFr>
        <Content>&lt;ol&gt;
&lt;li&gt;&lt;strong&gt;Maintenance Services.&lt;/strong&gt;&lt;/li&gt;
&lt;/ol&gt;</Content>
        <ContentFr>&lt;ol&gt;
&lt;li&gt;&lt;strong&gt;Services de maintenance.&lt;/strong&gt;&lt;/li&gt;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Support Services Obligations</Name>
        <NameFr> Services de soutien - Contrat</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Support Services Obligations</Name>
          <NameFr>Obligations en matière de services de soutien</NameFr>
          <Content>&lt;ol&gt;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4004-05, 4004-03</AlternativeClientReferenceId>
          <AlternativeClientReferenceIdFr>4004-05, 4004-03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Support Services Obligations - Subscriptions</Name>
        <NameFr>Obligations en matière de services de soutien - Abonnement</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Support Services Obligations - Subscriptions</Name>
          <NameFr>Obligations en matière de services de soutien</NameFr>
          <Content>&lt;ol&gt;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Error Correction Services - Contract</Name>
        <NameFr>Services de correction d'erreurs - Contrat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Software Error Correction Services</Name>
          <NameFr>Services de correction d’erreurs de logiciel</NameFr>
          <Content>&lt;ol&gt;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
          <ContentFr>&lt;ol&gt;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Fr>
          <Description/>
          <Default>true</Default>
          <Required>true</Required>
          <Checked>true</Checked>
          <Active>false</Active>
          <AddToOutline>false</AddToOutline>
          <IsAdditional>false</IsAdditional>
          <IsWizardFiltered>groupFilter</IsWizardFiltered>
          <AlternativeClientReferenceId>4004-02</AlternativeClientReferenceId>
          <AlternativeClientReferenceIdFr>4004-02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Support Charges and On-site Services</Name>
        <NameFr> Frais de support et service sur site</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Support Charges</Name>
          <NameFr>Frais de soutien</NameFr>
          <Content>&lt;ol&gt;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
          <ContentFr>&lt;ol&gt;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Fr>
          <Description/>
          <Default>true</Default>
          <Required>true</Required>
          <Checked>true</Checked>
          <Active>false</Active>
          <AddToOutline>false</AddToOutline>
          <IsAdditional>false</IsAdditional>
          <IsWizardFiltered>groupFilter</IsWizardFiltered>
          <AlternativeClientReferenceId>4004-06</AlternativeClientReferenceId>
          <AlternativeClientReferenceIdFr>4004-06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Canada's Responsibilities</Name>
        <NameFr>Responsabilités du Canada</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Canada's Responsibilities</Name>
          <NameFr>Responsabilités du Canada</NameFr>
          <Content>&lt;ol&gt;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
          <ContentFr>&lt;ol&gt;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Fr>
          <Description/>
          <Default>true</Default>
          <Required>true</Required>
          <Checked>true</Checked>
          <Active>false</Active>
          <AddToOutline>false</AddToOutline>
          <IsAdditional>false</IsAdditional>
          <IsWizardFiltered>groupFilter</IsWizardFiltered>
          <AlternativeClientReferenceId>4004-07</AlternativeClientReferenceId>
          <AlternativeClientReferenceIdFr>4004-07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Excluded Services</Name>
        <NameFr>Services exclus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Excluded Services</Name>
          <NameFr>Services exclus</NameFr>
          <Content>&lt;ol&gt;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
          <ContentFr>&lt;ol&gt;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4004-08</AlternativeClientReferenceId>
          <AlternativeClientReferenceIdFr>4004-08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Development of Functional Specifications and Detailed Design Specifications</Name>
      <NameFr>Élaboration des exigences fonctionnelles et des spécifications détaillées relatives à la conception</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Development of Functional Specifications and Detailed Design Specifications</Name>
        <NameFr>Élaboration des exigences fonctionnelles et des spécifications détaillées relatives à la conception</NameFr>
        <Content>&lt;ol&gt;
&lt;li style="font-weight: bold;"&gt;&lt;strong&gt;Development of Functional Specifications and Detailed Design Specifications.&lt;/strong&gt;&lt;/li&gt;
&lt;/ol&gt;</Content>
        <ContentFr>&lt;ol&gt;
&lt;li style="font-weight: bold;"&gt;&lt;strong&gt;&amp;Eacute;laboration des exigences fonctionnelles et des sp&amp;eacute;cifications d&amp;eacute;taill&amp;eacute;es relatives &amp;agrave; la conception.&lt;/strong&gt;&lt;/li&gt;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&lt;p&gt;This Part only applies if the Contract requires the Contractor either to design the Custom Software or to further develop an existing technical design for the Custom Software.&lt;/p&gt;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Functional Specifications</Name>
        <NameFr>Spécifications fonctionnelles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Functional Specifications</Name>
          <NameFr>Spécifications fonctionnelles</NameFr>
          <Content>&lt;ol&gt;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
          <ContentFr>&lt;ol&gt;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Fr>
          <Description/>
          <Default>true</Default>
          <Required>false</Required>
          <Checked>true</Checked>
          <Active>false</Active>
          <AddToOutline>false</AddToOutline>
          <IsAdditional>false</IsAdditional>
          <IsWizardFiltered>groupFilter</IsWizardFiltered>
          <AlternativeClientReferenceId>4002-03</AlternativeClientReferenceId>
          <AlternativeClientReferenceIdFr>4002-03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Detailed Design Specifications</Name>
        <NameFr>Spécifications de la conception détaillée</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Detailed Design Specifications</Name>
          <NameFr>Spécifications de la conception détaillée</NameFr>
          <Content>&lt;ol&gt;
&lt;li&gt;&lt;strong&gt;Detailed Design Specifications. &lt;/strong&gt; The Contractor must develop the Detailed Design Specifications for the Custom Software in accordance with the Functional Specifications and all other requirements of the Contract.&lt;/li&gt;
&lt;/ol&gt;</Content>
          <ContentFr>&lt;ol&gt;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Fr>
          <Description/>
          <Default>true</Default>
          <Required>false</Required>
          <Checked>true</Checked>
          <Active>false</Active>
          <AddToOutline>false</AddToOutline>
          <IsAdditional>false</IsAdditional>
          <IsWizardFiltered>groupFilter</IsWizardFiltered>
          <AlternativeClientReferenceId>4002-04</AlternativeClientReferenceId>
          <AlternativeClientReferenceIdFr>4002-04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Inspection Procedures - Detailed Design Specifications</Name>
        <NameFr>Procédures d’inspection des specifications de la conception détaillée.</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Inspection Procedures - Detailed Design Specifications</Name>
          <NameFr>Procédures d’inspection des specifications de la conception détaillée.</NameFr>
          <Content>&lt;ol&gt;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
          <ContentFr>&lt;ol&gt;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Fr>
          <Description/>
          <Default>true</Default>
          <Required>false</Required>
          <Checked>true</Checked>
          <Active>false</Active>
          <AddToOutline>false</AddToOutline>
          <IsAdditional>false</IsAdditional>
          <IsWizardFiltered>groupFilter</IsWizardFiltered>
          <AlternativeClientReferenceId>4002-05</AlternativeClientReferenceId>
          <AlternativeClientReferenceIdFr>4002-05</AlternativeClientReferenceIdFr>
          <AlternativeGuidance>&lt;p&gt;Include this clause in the absence of any other inspection procedures in the Contract.&amp;nbsp;&lt;/p&gt;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Implementation of Custom Software</Name>
      <NameFr>Mise en place des logiciels personnalisés</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Implementation of Custom Software</Name>
        <NameFr>Mise en place des logiciels personnalisés</NameFr>
        <Content>&lt;ol&gt;
&lt;li style="font-weight: bold;"&gt;&lt;strong&gt;Implementation of Custom Software.&lt;/strong&gt;&lt;/li&gt;
&lt;/ol&gt;</Content>
        <ContentFr>&lt;ol&gt;
&lt;li style="font-weight: bold;"&gt;&lt;strong&gt;Mise en place des logiciels personnalis&amp;eacute;s.&lt;/strong&gt;&lt;/li&gt;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Coding and Pre-Installation Tests</Name>
        <NameFr> Codage et essais avant installation</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Coding and Pre-Installation Tests</Name>
          <NameFr>Codage et essais avant installation</NameFr>
          <Content>&lt;ol&gt;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
          <ContentFr>&lt;ol&gt;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Fr>
          <Description/>
          <Default>true</Default>
          <Required>false</Required>
          <Checked>true</Checked>
          <Active>false</Active>
          <AddToOutline>false</AddToOutline>
          <IsAdditional>false</IsAdditional>
          <IsWizardFiltered>groupFilter</IsWizardFiltered>
          <AlternativeClientReferenceId>4002-06</AlternativeClientReferenceId>
          <AlternativeClientReferenceIdFr>4002-06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New Source Code</Name>
        <NameFr>Nouveau code source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New Source Code</Name>
          <NameFr>Nouveau code source</NameFr>
          <Content>&lt;ol&gt;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
          <ContentFr>&lt;ol&gt;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Fr>
          <Description/>
          <Default>true</Default>
          <Required>false</Required>
          <Checked>true</Checked>
          <Active>false</Active>
          <AddToOutline>false</AddToOutline>
          <IsAdditional>false</IsAdditional>
          <IsWizardFiltered>groupFilter</IsWizardFiltered>
          <AlternativeClientReferenceId>4002-07</AlternativeClientReferenceId>
          <AlternativeClientReferenceIdFr>4002-07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Pre-existing Software</Name>
        <NameFr> Logiciel existent</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Pre-existing Software</Name>
          <NameFr>Logiciel existent</NameFr>
          <Content>&lt;ol&gt;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
          <ContentFr>&lt;ol&gt;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Fr>
          <Description/>
          <Default>true</Default>
          <Required>false</Required>
          <Checked>true</Checked>
          <Active>false</Active>
          <AddToOutline>false</AddToOutline>
          <IsAdditional>false</IsAdditional>
          <IsWizardFiltered>groupFilter</IsWizardFiltered>
          <AlternativeClientReferenceId>4002-08</AlternativeClientReferenceId>
          <AlternativeClientReferenceIdFr>4002-08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Object Code and User Documentation</Name>
        <NameFr> Code objet et documentation relative à l’utilsateur</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Object Code and User Documentation</Name>
          <NameFr>Code objet et documentation relative à l’utilsateur</NameFr>
          <Content>&lt;ol&gt;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
          <ContentFr>&lt;ol&gt;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4002-09</AlternativeClientReferenceId>
          <AlternativeClientReferenceIdFr>4002-09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of Data Files</Name>
        <NameFr>Conversion des fichiers de données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of Data Files</Name>
          <NameFr>Conversion des fichiers de données</NameFr>
          <Content>&lt;ol&gt;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
          <ContentFr>&lt;ol&gt;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Fr>
          <Description/>
          <Default>true</Default>
          <Required>true</Required>
          <Checked>true</Checked>
          <Active>false</Active>
          <AddToOutline>false</AddToOutline>
          <IsAdditional>false</IsAdditional>
          <IsWizardFiltered>groupFilter</IsWizardFiltered>
          <AlternativeClientReferenceId>4002-10</AlternativeClientReferenceId>
          <AlternativeClientReferenceIdFr>4002-10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Acceptance Procedures for Software</Name>
        <NameFr>Procédures d’acceptation des logiciels peronnalisés</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Acceptance Procedures for Custom Software</Name>
          <NameFr>Procédures d’acceptation des logiciels peronnalisés</NameFr>
          <Content>&lt;ol&gt;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
          <ContentFr>&lt;ol&gt;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Fr>
          <Description/>
          <Default>true</Default>
          <Required>true</Required>
          <Checked>true</Checked>
          <Active>false</Active>
          <AddToOutline>false</AddToOutline>
          <IsAdditional>false</IsAdditional>
          <IsWizardFiltered>groupFilter</IsWizardFiltered>
          <AlternativeClientReferenceId>4002-11</AlternativeClientReferenceId>
          <AlternativeClientReferenceIdFr>4002-11</AlternativeClientReferenceIdFr>
          <AlternativeGuidance>&lt;p&gt;Include this clause in the absence of any other acceptance procedures for the Custom Software in the Contract.&lt;/p&gt;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Custom Software Warranty</Name>
        <NameFr>Garantie de logiciels personnalisés</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Custom Software Warranty</Name>
          <NameFr>Garantie de logiciels personnalisés</NameFr>
          <Content>&lt;ol&gt;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
          <ContentFr>&lt;ol&gt;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Fr>
          <Description/>
          <Default>true</Default>
          <Required>true</Required>
          <Checked>true</Checked>
          <Active>false</Active>
          <AddToOutline>false</AddToOutline>
          <IsAdditional>false</IsAdditional>
          <IsWizardFiltered>groupFilter</IsWizardFiltered>
          <AlternativeClientReferenceId>4002-12</AlternativeClientReferenceId>
          <AlternativeClientReferenceIdFr>4002-12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Hardware</Name>
      <NameFr>Matériel</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heading</Name>
        <NameFr>Titre</NameFr>
        <Content>&lt;ol&gt;
&lt;li&gt;&lt;strong&gt;Hardware.&lt;/strong&gt;&lt;/li&gt;
&lt;/ol&gt;</Content>
        <ContentFr>&lt;ol&gt;
&lt;li&gt;&lt;strong&gt;Matériel.&lt;/strong&gt;&lt;/li&gt;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Firmware</Name>
        <NameFr>Micrologiciel</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Firmware</Name>
          <NameFr>Micrologiciel</NameFr>
          <Content>&lt;ol&gt;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
          <ContentFr>&lt;ol&gt;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Fr>
          <Description/>
          <Default>true</Default>
          <Required>true</Required>
          <Checked>true</Checked>
          <Active>false</Active>
          <AddToOutline>false</AddToOutline>
          <IsAdditional>false</IsAdditional>
          <IsWizardFiltered>groupFilter</IsWizardFiltered>
          <AlternativeClientReferenceId>4001-11</AlternativeClientReferenceId>
          <AlternativeClientReferenceIdFr>4001-11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Total System Responsibility</Name>
        <NameFr>Responsabilité de l’ensemble du système</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Total System Responsibility</Name>
          <NameFr>Responsabilité de l’ensemble du système</NameFr>
          <Content>&lt;ol&gt;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
          <ContentFr>&lt;ol&gt;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Fr>
          <Description/>
          <Default>true</Default>
          <Required>true</Required>
          <Checked>true</Checked>
          <Active>false</Active>
          <AddToOutline>false</AddToOutline>
          <IsAdditional>false</IsAdditional>
          <IsWizardFiltered>groupFilter</IsWizardFiltered>
          <AlternativeClientReferenceId>4001-12</AlternativeClientReferenceId>
          <AlternativeClientReferenceIdFr>4001-12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Ownership of the Purchased Hardware and Risk of Loss or Damage</Name>
        <NameFr>Propriété du matériel acheté et risque de perte ou d'endommagement</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Ownership of the Purchased Hardware and Risk of Loss or Damage</Name>
          <NameFr>Propriété du matériel acheté et risque de perte ou d'endommagement</NameFr>
          <Content>&lt;ol&gt;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
          <ContentFr>&lt;ol&gt;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Fr>
          <Description/>
          <Default>true</Default>
          <Required>true</Required>
          <Checked>true</Checked>
          <Active>false</Active>
          <AddToOutline>false</AddToOutline>
          <IsAdditional>false</IsAdditional>
          <IsWizardFiltered>groupFilter</IsWizardFiltered>
          <AlternativeClientReferenceId>4001-13</AlternativeClientReferenceId>
          <AlternativeClientReferenceIdFr>4001-13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Integration and Configuration</Name>
        <NameFr>Installation, intégration et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Integration and Configuration</Name>
          <NameFr>Installation, intégration et configuration</NameFr>
          <Content>&lt;ol&gt;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
          <ContentFr>&lt;ol&gt;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Fr>
          <Description/>
          <Default>false</Default>
          <Required>false</Required>
          <Checked>false</Checked>
          <Active>false</Active>
          <AddToOutline>false</AddToOutline>
          <IsAdditional>false</IsAdditional>
          <IsWizardFiltered>groupFilter</IsWizardFiltered>
          <AlternativeClientReferenceId>4001-05</AlternativeClientReferenceId>
          <AlternativeClientReferenceIdFr>4001-05</AlternativeClientReferenceIdFr>
          <AlternativeGuidance>&lt;p&gt;Include if the Contractor is to perform installation, integration and configuration of hardware.&lt;/p&gt;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Minimum Availability Level Requirement</Name>
        <NameFr>Test du niveau de disponibilité préalable à l'acceptation</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Minimum Availability Level Requirement</Name>
          <NameFr>Test du niveau de disponibilité préalable à l'acceptation</NameFr>
          <Content>&lt;ol&gt;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
          <ContentFr>&lt;ol&gt;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4001-08</AlternativeClientReferenceId>
          <AlternativeClientReferenceIdFr>4001-08</AlternativeClientReferenceIdFr>
          <AlternativeGuidance>&lt;p&gt;Include if the Contract specifies a Minimum Availability Level.&lt;/p&gt;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Hardware Availability-Level Testing Before Acceptance - Contractor Install</Name>
        <NameFr>Test du niveau de disponibilité du matériel préalable à l’acceptation - Installation par l'entrepreneur</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Hardware Availability-Level Testing Before Acceptance – Canada Install</Name>
          <NameFr>Test du niveau de disponibilité du matériel préalable à l’acceptation – Installation par Canada </NameFr>
          <Content>&lt;ol&gt;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
          <ContentFr>&lt;ol&gt;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false</Default>
          <Required>true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the section entitled Installation, Integration, and Configuration is not included.&lt;/p&gt;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Hardware Availability-Level Testing Before Acceptance - Contractor Install</Name>
          <NameFr>Test du niveau de disponibilité du matériel préalable à l’acceptation - Installation par l'entrepreneur</NameFr>
          <Content>&lt;ol&gt;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
          <ContentFr>&lt;ol&gt;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if the section entitled Installation, Integration, and Configuration is also included.&lt;/p&gt;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Hardware Maintenance</Name>
      <NameFr>Maintenance du matériel</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Hardware Maintenance</Name>
        <NameFr>Maintenance du matériel</NameFr>
        <Content>&lt;ol&gt;
&lt;li style="font-weight: bold;"&gt;&lt;strong&gt;Hardware Maintenance.&lt;/strong&gt;&lt;/li&gt;
&lt;/ol&gt;</Content>
        <ContentFr>&lt;ol&gt;
&lt;li style="font-weight: bold;"&gt;&lt;strong&gt;Maintenance du mat&amp;eacute;riel.&lt;/strong&gt;&lt;/li&gt;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Hardware Maintenance Service</Name>
        <NameFr>Service de maintenance du matériel</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Hardware Maintenance Service</Name>
          <NameFr>Service de maintenance du matériel</NameFr>
          <Content>&lt;ol&gt;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
          <ContentFr>&lt;ol&gt;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Fr>
          <Description/>
          <Default>true</Default>
          <Required>true</Required>
          <Checked>true</Checked>
          <Active>false</Active>
          <AddToOutline>false</AddToOutline>
          <IsAdditional>false</IsAdditional>
          <IsWizardFiltered>groupFilter</IsWizardFiltered>
          <AlternativeClientReferenceId>4001-25</AlternativeClientReferenceId>
          <AlternativeClientReferenceIdFr>4001-25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Classes of Hardware Maintenance Service – Return-to-Depot </Name>
        <NameFr>Catégories de services de maintenance du matériel</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Classes of Hardware Maintenance Service</Name>
          <NameFr>Catégories de services de maintenance du matériel</NameFr>
          <Content>&lt;ol&gt;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&lt;p&gt;Buyers must indicate in the Annex Statement of Requirement which classes of hardware maintenance service are included in the contract. If no indication is given, the contractor will only be required to provide return-to-depot maintenance service.&lt;/p&gt;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Classes of Hardware Maintenance Service – On-Site</Name>
          <NameFr>Catégories de services de maintenance du matériel – sur place</NameFr>
          <Content>&lt;ol&gt;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on-site maintenance service.&lt;/p&gt;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Classes of Maintenance Service – Return-to-Depot</Name>
          <NameFr>Catégories de services de maintenance du matériel</NameFr>
          <Content>&lt;ol&gt;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
          <ContentFr>&lt;ol&gt;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Fr>
          <Description/>
          <Default>true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return-to-depot maintenance service.&amp;nbsp;&lt;/p&gt;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Leased Hardware</Name>
      <NameFr> Propriété louée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Leased Hardware</Name>
        <NameFr>Propriété louée</NameFr>
        <Content>&lt;ol&gt;
&lt;li&gt;&lt;strong&gt;Leased Hardware.&lt;/strong&gt;&lt;/li&gt;
&lt;/ol&gt;</Content>
        <ContentFr>&lt;ol&gt;
&lt;li&gt;&lt;strong&gt;Propriété louée.&lt;/strong&gt;&lt;/li&gt;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&lt;p&gt;Include only if requirement includes Leased Hardware.&lt;/p&gt;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Ownership of Leased Hardware</Name>
        <NameFr>Droit de propriété sur le matériel loué</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Ownership of Leased Hardware</Name>
          <NameFr>Droit de propriété sur le matériel loué</NameFr>
          <Content>&lt;ol&gt;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
          <ContentFr>&lt;ol&gt;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Fr>
          <Description/>
          <Default>true</Default>
          <Required>true</Required>
          <Checked>true</Checked>
          <Active>false</Active>
          <AddToOutline>false</AddToOutline>
          <IsAdditional>false</IsAdditional>
          <IsWizardFiltered>groupFilter</IsWizardFiltered>
          <AlternativeClientReferenceId>4001-15</AlternativeClientReferenceId>
          <AlternativeClientReferenceIdFr>4001-15</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Lease Period</Name>
        <NameFr>Période de location</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Hardware Lease Period</Name>
          <NameFr>Période de location</NameFr>
          <Content>&lt;ol&gt;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
          <ContentFr>&lt;ol&gt;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Fr>
          <Description/>
          <Default>true</Default>
          <Required>true</Required>
          <Checked>true</Checked>
          <Active>false</Active>
          <AddToOutline>false</AddToOutline>
          <IsAdditional>false</IsAdditional>
          <IsWizardFiltered>groupFilter</IsWizardFiltered>
          <AlternativeClientReferenceId>4001-16</AlternativeClientReferenceId>
          <AlternativeClientReferenceIdFr>4001-16</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Warranty for Leased Hardware</Name>
        <NameFr>Garantie pour le matériel loué</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Warranty for Leased Hardware</Name>
          <NameFr>Garantie pour le matériel loué</NameFr>
          <Content>&lt;ol&gt;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
          <ContentFr>&lt;ol&gt;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Fr>
          <Description/>
          <Default>true</Default>
          <Required>true</Required>
          <Checked>true</Checked>
          <Active>false</Active>
          <AddToOutline>false</AddToOutline>
          <IsAdditional>false</IsAdditional>
          <IsWizardFiltered>groupFilter</IsWizardFiltered>
          <AlternativeClientReferenceId>4001-17</AlternativeClientReferenceId>
          <AlternativeClientReferenceIdFr>4001-17</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Risk of Loss or Damage to Leased Hardware</Name>
        <NameFr>Risque de destruction ou d'endommagement du matériel loué</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Risk of Loss or Damage to Leased Hardware</Name>
          <NameFr>Risque de destruction ou d'endommagement du matériel loué</NameFr>
          <Content>&lt;ol&gt;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
          <ContentFr>&lt;ol&gt;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Fr>
          <Description/>
          <Default>true</Default>
          <Required>true</Required>
          <Checked>true</Checked>
          <Active>false</Active>
          <AddToOutline>false</AddToOutline>
          <IsAdditional>false</IsAdditional>
          <IsWizardFiltered>groupFilter</IsWizardFiltered>
          <AlternativeClientReferenceId>4001-19</AlternativeClientReferenceId>
          <AlternativeClientReferenceIdFr>4001-19</AlternativeClientReferenceIdFr>
          <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to Leased Hardware</Name>
        <NameFr>Modifications apportées au matériel loué</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to Leased Hardware</Name>
          <NameFr>Modifications apportées au matériel loué</NameFr>
          <Content>&lt;ol&gt;
&lt;li&gt;&lt;strong&gt;Modifications to Leased Hardware&lt;/strong&gt;. Canada must not modify the Leased Hardware.&lt;/li&gt;
&lt;/ol&gt;</Content>
          <ContentFr>&lt;ol&gt;
&lt;li&gt;&lt;strong&gt;Modifications apport&amp;eacute;es au mat&amp;eacute;riel lou&amp;eacute;.&lt;/strong&gt; Le Canada ne doit pas modifier le mat&amp;eacute;riel lou&amp;eacute;.&lt;/li&gt;
&lt;/ol&gt;</ContentFr>
          <Description/>
          <Default>true</Default>
          <Required>true</Required>
          <Checked>true</Checked>
          <Active>false</Active>
          <AddToOutline>false</AddToOutline>
          <IsAdditional>false</IsAdditional>
          <IsWizardFiltered>groupFilter</IsWizardFiltered>
          <AlternativeClientReferenceId>4001-20</AlternativeClientReferenceId>
          <AlternativeClientReferenceIdFr>4001-20</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Relocation of Leased Hardware</Name>
        <NameFr>Déplacement du matériel loué</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Relocation of Leased Hardware</Name>
          <NameFr>Déplacement du matériel loué</NameFr>
          <Content>&lt;ol&gt;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
          <ContentFr>&lt;ol&gt;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Fr>
          <Description/>
          <Default>true</Default>
          <Required>true</Required>
          <Checked>true</Checked>
          <Active>false</Active>
          <AddToOutline>false</AddToOutline>
          <IsAdditional>false</IsAdditional>
          <IsWizardFiltered>groupFilter</IsWizardFiltered>
          <AlternativeClientReferenceId>4001-21</AlternativeClientReferenceId>
          <AlternativeClientReferenceIdFr>4001-21</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De-installation and Removal of Leased Hardware</Name>
        <NameFr> Désinstallation et retrait du matériel loué</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De-installation and Removal of Leased Hardware</Name>
          <NameFr>Désinstallation et retrait du matériel loué</NameFr>
          <Content>&lt;ol&gt;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
          <ContentFr>&lt;ol&gt;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Fr>
          <Description/>
          <Default>true</Default>
          <Required>true</Required>
          <Checked>true</Checked>
          <Active>false</Active>
          <AddToOutline>false</AddToOutline>
          <IsAdditional>false</IsAdditional>
          <IsWizardFiltered>groupFilter</IsWizardFiltered>
          <AlternativeClientReferenceId>4001-22</AlternativeClientReferenceId>
          <AlternativeClientReferenceIdFr>4001-22</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Quiet Enjoyment</Name>
        <NameFr>Jouissance paisible</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Quiet Enjoyment</Name>
          <NameFr>Jouissance paisible</NameFr>
          <Content>&lt;ol&gt;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
          <ContentFr>&lt;ol&gt;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Fr>
          <Description/>
          <Default>true</Default>
          <Required>true</Required>
          <Checked>true</Checked>
          <Active>false</Active>
          <AddToOutline>false</AddToOutline>
          <IsAdditional>false</IsAdditional>
          <IsWizardFiltered>groupFilter</IsWizardFiltered>
          <AlternativeClientReferenceId>4001-23</AlternativeClientReferenceId>
          <AlternativeClientReferenceIdFr>4001-23</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Right to Withhold Lease Payments</Name>
        <NameFr>Droit de retenir les paiements de location</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Right to Withhold Lease Payments</Name>
          <NameFr>Droit de retenir les paiements de location</NameFr>
          <Content>&lt;ol&gt;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
          <ContentFr>&lt;ol&gt;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Fr>
          <Description/>
          <Default>true</Default>
          <Required>true</Required>
          <Checked>true</Checked>
          <Active>false</Active>
          <AddToOutline>false</AddToOutline>
          <IsAdditional>false</IsAdditional>
          <IsWizardFiltered>groupFilter</IsWizardFiltered>
          <AlternativeClientReferenceId>4001-24</AlternativeClientReferenceId>
          <AlternativeClientReferenceIdFr>4001-24</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Hardware</Name>
        <NameFr>Documentation - Matériel</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Hardware</Name>
          <NameFr>Documentation - Matériel</NameFr>
          <Content>&lt;ol&gt;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
          <ContentFr>&lt;ol&gt;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Task Authorization</Name>
      <NameFr>Autorisation de tâche</NameFr>
      <Description/>
      <Active>false</Active>
      <SortOrder>78</SortOrder>
      <IsSector>false</IsSector>
      <AddToOutline>true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Task Authorization</Name>
        <NameFr>Autorisation de tâche</NameFr>
        <Content>&lt;ol&gt;
&lt;li&gt;&lt;strong&gt;Task Authorization.&lt;/strong&gt;&lt;/li&gt;
&lt;/ol&gt;</Content>
        <ContentFr>&lt;ol&gt;
&lt;li&gt;&lt;strong&gt; Autorisation de tâche (AT).&lt;/strong&gt;&lt;/li&gt;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Task Authorization - Order of Ranking</Name>
        <NameFr>Autorisation de tâches - ordre de classement</NameFr>
        <Description/>
        <Active>false</Active>
        <SortOrder>0</SortOrder>
        <IsSector>false</IsSector>
        <AddToOutline>true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Task Authorization - Order of Ranking</Name>
          <NameFr>Autorisation de tâches - ordre de classement</NameFr>
          <Content>&lt;ol&gt;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
          <ContentFr>&lt;ol&gt;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Fr>
          <Description/>
          <Default>false</Default>
          <Required>false</Required>
          <Checked>false</Checked>
          <Active>true</Active>
          <AddToOutline>true</AddToOutline>
          <IsAdditional>false</IsAdditional>
          <IsWizardFiltered>groupFilter</IsWizardFiltered>
          <AlternativeClientReferenceId>B9053C</AlternativeClientReferenceId>
          <AlternativeClientReferenceIdFr>B9053C</AlternativeClientReferenceIdFr>
          <AlternativeGuidance>&lt;p&gt;Use this clause in contracts with task authorizations when two or more contracts will be awarded.&lt;/p&gt; &lt;p&gt;Conjunctions:&lt;br /&gt;Task Authorization Process&lt;/p&gt;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Task Authorization Process</Name>
        <NameFr>Processus d'autorisation de tâches</NameFr>
        <Description/>
        <Active>false</Active>
        <SortOrder>1</SortOrder>
        <IsSector>false</IsSector>
        <AddToOutline>true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Task Authorization Process</Name>
          <NameFr>Processus d'autorisation de tâches</NameFr>
          <Content>&lt;ol&gt;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
          <ContentFr>&lt;ol&gt;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Fr>
          <Description/>
          <Default>false</Default>
          <Required>false</Required>
          <Checked>false</Checked>
          <Active>true</Active>
          <AddToOutline>true</AddToOutline>
          <IsAdditional>false</IsAdditional>
          <IsWizardFiltered>groupFilter</IsWizardFiltered>
          <AlternativeClientReferenceId>B9054C</AlternativeClientReferenceId>
          <AlternativeClientReferenceIdFr>B9054C</AlternativeClientReferenceIdFr>
          <AlternativeGuidance>&lt;p&gt;Use this clause in contracts with task authorizations.&lt;/p&gt;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Task Authorization Process - TBIPS</Name>
          <NameFr>Processus d'autorisation de tâches - SPICT</NameFr>
          <Content>&lt;ol&gt;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
          <ContentFr>&lt;ol&gt;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Task Authorization - Department of National Defence</Name>
        <NameFr>Autorisation de tâches - ministère de la Défense nationale</NameFr>
        <Description/>
        <Active>false</Active>
        <SortOrder>2</SortOrder>
        <IsSector>false</IsSector>
        <AddToOutline>true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Task Authorization - Department of National Defence</Name>
          <NameFr>Autorisation de tâches - ministère de la Défense nationale</NameFr>
          <Content>&lt;ol&gt;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
          <ContentFr>&lt;ol&gt;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B9051C</AlternativeClientReferenceId>
          <AlternativeClientReferenceIdFr>B9051C</AlternativeClientReferenceIdFr>
          <AlternativeGuidance>&lt;p&gt;Use this clause in Department of National Defence contracts with task authorizations.&lt;/p&gt;
&lt;p&gt;See Supply Manual section &lt;a href="microsoft-edge:https://canadabuys.canada.ca/en/how-procurement-works/policies-and-guidelines/supply-manual/chapter-3#_3-35-1" target="_blank" rel="noopener"&gt;3.35.1 &amp;ndash; Contracts with Task Authorizations&lt;/a&gt;.&lt;/p&gt;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Allocation of Task Authorizations</Name>
        <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Allocation of Task Authorization – Ranking</Name>
          <NameFr>Répartition des autorisations de tâches - Classement</NameFr>
          <Content>&lt;ol&gt;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
          <ContentFr>&lt;ol&gt;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Allocation of Task Authorizations – Remaining Allocated </Name>
          <NameFr>Répartition des autorisations de tâches - Financement restant réparti</NameFr>
          <Content>&lt;ol&gt;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
          <ContentFr>&lt;ol&gt;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Allocation of Task Authorizations - Rotational</Name>
          <NameFr>Attribution des autorisations de tâches - Rotation</NameFr>
          <Content>&lt;ol&gt;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
          <ContentFr>&lt;ol&gt;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Periodic Usage Reports - Contract</Name>
        <NameFr>Rapports d’utilisation périodiques</NameFr>
        <Description/>
        <Active>false</Active>
        <SortOrder>3</SortOrder>
        <IsSector>false</IsSector>
        <AddToOutline>true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Periodic Usage Reports</Name>
          <NameFr>Rapports d’utilisation périodiques</NameFr>
          <Content>&lt;ol&gt;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
          <ContentFr>&lt;ol&gt;
&lt;li&gt;&lt;strong&gt;Rapports d&amp;rsquo;utilisation p&amp;eacute;riodiques.&lt;/strong&gt;
&lt;ol&gt;
&lt;li&gt;&lt;strong&gt;Rapports.&lt;/strong&gt;
&lt;ol&gt;
&lt;li&gt;L'Entrepreneur doit compiler et tenir &amp;agrave; jour des donn&amp;eacute;es sur les services fournis au gouvernement f&amp;eacute;d&amp;eacute;ral, conform&amp;eacute;ment &amp;agrave; l'autorisation de t&amp;acirc;ches approuv&amp;eacute;e &amp;eacute;mise dans le cadre du Contrat.&lt;/li&gt;
&lt;li&gt;L'Entrepreneur doit fournir ces donn&amp;eacute;es conform&amp;eacute;ment aux exigences d'&amp;eacute;tablissement de rapports pr&amp;eacute;cis&amp;eacute;es ci-dessous ou dans l'annexe [&lt;strong&gt;&lt;span style="color: #0000ff;"&gt;Ins&amp;eacute;rer le nom de l'annexe&lt;/span&gt;&lt;/strong&gt;] . Si certaines donn&amp;eacute;es ne sont pas disponibles, la raison doit en &amp;ecirc;tre indiqu&amp;eacute;e. Si aucun service n'a &amp;eacute;t&amp;eacute; fourni pendant une p&amp;eacute;riode donn&amp;eacute;e, l'Entrepreneur doit soumettre un rapport portant la mention &amp;laquo; n&amp;eacute;ant &amp;raquo;.&lt;/li&gt;
&lt;li&gt;Les donn&amp;eacute;es doivent &amp;ecirc;tre pr&amp;eacute;sent&amp;eacute;es tous les [&lt;span style="color: #0000ff;"&gt;&lt;strong&gt;I&lt;/strong&gt;&lt;strong&gt;ns&amp;eacute;rer&lt;/strong&gt;&lt;/span&gt; &amp;laquo; trimestres &amp;raquo; &lt;strong&gt;&lt;span style="color: #0000ff;"&gt;ou indiquer une autre p&amp;eacute;riode de r&amp;eacute;f&amp;eacute;rence&lt;/span&gt;&lt;/strong&gt;] &amp;agrave; l'Autorit&amp;eacute; contractante. &lt;span style="color: #0000ff;"&gt;&lt;strong&gt;{| Si une autre p&amp;eacute;riode r&amp;eacute;f&amp;eacute;rence est utilis&amp;eacute;e, supprimer la r&amp;eacute;partition des trimestres ci-dessous et d&amp;eacute;finir la p&amp;eacute;riode de r&amp;eacute;f&amp;eacute;rence appropri&amp;eacute;e.&lt;/strong&gt;&lt;/span&gt;&lt;br&gt;Voici la r&amp;eacute;partition des trimestres:&lt;br&gt;premier trimestre : du 1er avril au 30 juin;&lt;br&gt;deuxi&amp;egrave;me trimestre : du 1er juillet au 30 septembre;&lt;br&gt;troisi&amp;egrave;me trimestre : du 1er octobre au 31 d&amp;eacute;cembre;&lt;br&gt;quatri&amp;egrave;me trimestre : du 1er janvier au 31 mars.&lt;strong&gt;&lt;span style="color: #0000ff;"&gt;}&lt;/span&gt;&lt;/strong&gt;&lt;/li&gt;
&lt;li&gt;Les donn&amp;eacute;es doivent &amp;ecirc;tre pr&amp;eacute;sent&amp;eacute;es &amp;agrave; l'Autorit&amp;eacute; contractante dans les [&lt;strong&gt;&lt;span style="color: #0000ff;"&gt;Ins&amp;eacute;rer le nombre de jours&lt;/span&gt;&lt;/strong&gt;] jours civils suivant la fin de la p&amp;eacute;riode de r&amp;eacute;f&amp;eacute;rence.&lt;/li&gt;
&lt;/ol&gt;
&lt;/li&gt;
&lt;li&gt;&lt;strong&gt;Exigence en mati&amp;egrave;re de rapport &amp;ndash; Explications.&lt;/strong&gt;
&lt;ol&gt;
&lt;li&gt;Il faut tenir &amp;agrave; jour un dossier d&amp;eacute;taill&amp;eacute; de toutes les t&amp;acirc;ches approuv&amp;eacute;es pour chaque contrat avec une autorisation de t&amp;acirc;ches (AT). Le dossier doit comprendre&lt;strong&gt;&lt;span style="color: #0000ff;"&gt; {|&lt;/span&gt;&lt;/strong&gt; &lt;strong&gt;&lt;span style="color: #0000ff;"&gt;L'autorit&amp;eacute; contractante peut modifier le texte, s'il y a lieu&lt;/span&gt;&lt;/strong&gt; :&lt;/li&gt;
&lt;li&gt;&lt;strong&gt;Pour chaque AT autoris&amp;eacute;e:&lt;/strong&gt;
&lt;ol&gt;
&lt;li&gt;le num&amp;eacute;ro de la t&amp;acirc;che autoris&amp;eacute;e ou le num&amp;eacute;ro de r&amp;eacute;vision de la t&amp;acirc;che;&lt;/li&gt;
&lt;li&gt;le titre ou une courte description de chaque t&amp;acirc;che autoris&amp;eacute;e;&lt;/li&gt;
&lt;li&gt;le co&amp;ucirc;t estimatif total pr&amp;eacute;cis&amp;eacute; dans l'AT autoris&amp;eacute;e de chaque t&amp;acirc;che, excluant les taxes applicables;&lt;/li&gt;
&lt;li&gt;le montant total, excluant les taxes applicables, d&amp;eacute;pens&amp;eacute; jusqu'&amp;agrave; maintenant pour chaque AT autoris&amp;eacute;e;&lt;/li&gt;
&lt;li&gt;dates de d&amp;eacute;but et de fin de chaque AT autoris&amp;eacute;e;&lt;/li&gt;
&lt;li&gt;l'&amp;eacute;tat actuel de chaque AT autoris&amp;eacute;e, (s'il y a lieu).&lt;strong&gt;&lt;span style="color: #0000ff;"&gt;}&lt;/span&gt;&lt;/strong&gt;&lt;/li&gt;
&lt;/ol&gt;
&lt;/li&gt;
&lt;li&gt;&lt;strong&gt;Pour toutes les AT autoris&amp;eacute;es:&lt;/strong&gt;
&lt;ol&gt;
&lt;li&gt;Le montant (excluant les Taxes applicables) pr&amp;eacute;cis&amp;eacute; dans le Contrat (selon la derni&amp;egrave;re modification, s'il y a lieu) de la responsabilit&amp;eacute; totale du Canada envers l'Entrepreneur pour toutes les AT autoris&amp;eacute;es;&lt;/li&gt;
&lt;li&gt;le montant total, excluant les taxes applicables, d&amp;eacute;pens&amp;eacute; jusqu'&amp;agrave; pr&amp;eacute;sent pour toutes les AT autoris&amp;eacute;es.&lt;/li&gt;
&lt;/ol&gt;
&lt;/li&gt;
&lt;/ol&gt;
&lt;/li&gt;
&lt;/ol&gt;
&lt;/li&gt;
&lt;/ol&gt;</ContentFr>
          <Description/>
          <Default>false</Default>
          <Required>false</Required>
          <Checked>false</Checked>
          <Active>true</Active>
          <AddToOutline>true</AddToOutline>
          <IsAdditional>false</IsAdditional>
          <IsWizardFiltered>groupFilter</IsWizardFiltered>
          <AlternativeClientReferenceId>HCT 7.1.2.5, B9056C</AlternativeClientReferenceId>
          <AlternativeClientReferenceIdFr>MCE 7.1.2.5, B9056C</AlternativeClientReferenceIdFr>
          <AlternativeGuidance>&lt;p&gt;Use this clause when periodic usage reports are required from the Contractor. Specify the reporting period in the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Task Authorization Limit</Name>
        <NameFr>Limite d'autorisation de tâches</NameFr>
        <Description/>
        <Active>false</Active>
        <SortOrder>4</SortOrder>
        <IsSector>false</IsSector>
        <AddToOutline>true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Task Authorization Limit</Name>
          <NameFr>Limite d'autorisation de tâches</NameFr>
          <Content>&lt;ol&gt;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 &lt;/p&gt;</Content>
          <ContentFr>&lt;ol&gt;
&lt;li&gt;&lt;strong&gt;Limite des autorisations de t&amp;acirc;ches &lt;/strong&gt;
&lt;ol&gt;
&lt;li&gt;&lt;strong&gt;Limite.&lt;/strong&gt; Le [&lt;span style="color: #0000ff;"&gt;&lt;strong&gt;I&lt;/strong&gt;&lt;strong&gt;ns&amp;eacute;rer&lt;/strong&gt;&lt;/span&gt; &amp;laquo; responsable du projet &amp;raquo; &lt;span style="color: #0000ff;"&gt;&lt;strong&gt;ou&lt;/strong&gt;&lt;/span&gt; &amp;laquo; responsable technique &amp;raquo;] peut proc&amp;eacute;der &amp;agrave; des autorisations de t&amp;acirc;che individuelle jusqu&amp;rsquo;&amp;agrave; concurrence de [&lt;span style="color: #0000ff;"&gt;&lt;strong&gt;I&lt;/strong&gt;&lt;strong&gt;ns&amp;eacute;rer le montant&lt;/strong&gt;&lt;span style="color: #000000;"&gt;]&lt;/span&gt;&lt;/span&gt;, y compris les Taxes applicables, incluant toute modification.&lt;/li&gt;
&lt;li&gt;&lt;strong&gt;Autorisation.&lt;/strong&gt; Le [&lt;strong&gt;&lt;span style="color: #0000ff;"&gt;Ins&amp;eacute;rer&lt;/span&gt;&lt;/strong&gt; &amp;laquo; responsable du projet &amp;raquo; &lt;span style="color: #0000ff;"&gt;&lt;strong&gt;ou&lt;/strong&gt;&lt;/span&gt; &amp;laquo; responsable technique et l&amp;rsquo;autorit&amp;eacute; contractante &amp;raquo;&lt;span style="color: #000000;"&gt;]&lt;/span&gt; doit autoriser toute autorisation de t&amp;acirc;ches d&amp;eacute;passant cette limite. &lt;/li&gt;
&lt;/ol&gt;
&lt;/li&gt;
&lt;/ol&gt;
&lt;p&gt; &lt;/p&gt;</ContentFr>
          <Description/>
          <Default>false</Default>
          <Required>false</Required>
          <Checked>false</Checked>
          <Active>true</Active>
          <AddToOutline>true</AddToOutline>
          <IsAdditional>false</IsAdditional>
          <IsWizardFiltered>groupFilter</IsWizardFiltered>
          <AlternativeClientReferenceId>C9011C</AlternativeClientReferenceId>
          <AlternativeClientReferenceIdFr>C9011C</AlternativeClientReferenceIdFr>
          <AlternativeGuidance>&lt;p&gt;Use this clause in contracts with task authorizations (TAs) when the project or technical authority may authorize individual TAs up to a specific limit.&lt;/p&gt;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Task Authorization Limit - TBIPS</Name>
          <NameFr>Limite d’AT - SPICT</NameFr>
          <Content>&lt;ol&gt;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
          <ContentFr>&lt;ol&gt;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Draft Task Authorization - Form and Content</Name>
        <NameFr>Ébauche d’AT - Formulaire et contenu</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Draft Task Authorization - Form and Content</Name>
          <NameFr>Ébauche d’AT - Formulaire et contenu</NameFr>
          <Content>&lt;ol&gt;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
          <ContentFr>&lt;ol&gt;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Work Authorization</Name>
        <NameFr>Autorisation des travaux</NameFr>
        <Description/>
        <Active>false</Active>
        <SortOrder>5</SortOrder>
        <IsSector>false</IsSector>
        <AddToOutline>true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Work Authorization</Name>
          <NameFr>Autorisation des travaux</NameFr>
          <Content>&lt;ol&gt;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
          <ContentFr>&lt;ol&gt;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A9121C</AlternativeClientReferenceId>
          <AlternativeClientReferenceIdFr>A9121C</AlternativeClientReferenceIdFr>
          <AlternativeGuidance>&lt;p&gt;Use this clause in contracts for services when the contractor will only be authorized to perform a specific portion of the work.&lt;/p&gt;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Draft Task Authorization – Contractor’s Response</Name>
        <NameFr>Ébauche d’AT - Réponse de l'entrepreneur</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Draft Task Authorization – Contractor’s Response</Name>
          <NameFr>Ébauche d’AT - Réponse de l'entrepreneur</NameFr>
          <Content>&lt;ol&gt;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
          <ContentFr>&lt;ol&gt;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Minimum Work Guarantee - All the Work - Task Authorizations</Name>
        <NameFr>Garantie des travaux minimums -Tous les travaux - d'autorisations de tâches</NameFr>
        <Description/>
        <Active>false</Active>
        <SortOrder>6</SortOrder>
        <IsSector>false</IsSector>
        <AddToOutline>true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Minimum Work Guarantee - All the Work - Task Authorizations</Name>
          <NameFr>Garantie des Travaux minimums -Tous les travaux - autorisations de tâches</NameFr>
          <Content>&lt;ol&gt;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
          <ContentFr>&lt;ol&gt;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false</Default>
          <Required>false</Required>
          <Checked>false</Checked>
          <Active>true</Active>
          <AddToOutline>true</AddToOutline>
          <IsAdditional>false</IsAdditional>
          <IsWizardFiltered>groupFilter</IsWizardFiltered>
          <AlternativeClientReferenceId>B9030C</AlternativeClientReferenceId>
          <AlternativeClientReferenceIdFr>B9030C</AlternativeClientReferenceIdFr>
          <AlternativeGuidance>&lt;p&gt;Use this clause to limit Canada's obligation under the contract to the amount stated in the clause when all the work under a contract is to be performed through task authorizations.&amp;nbsp;&lt;/p&gt; &lt;p&gt;To limit Canada&amp;rsquo;s obligation when only a portion of the work under a contract is to be performed through task authorizations, use clause &amp;ldquo;Canada&amp;rsquo;s Obligation &amp;ndash; Portion of the Work &amp;ndash; Task Authorizations&amp;rdquo; instead of this clause.&lt;/p&gt; &lt;p&gt;Conjunctions:&lt;br /&gt;Limitation of Expenditure - Cumulative Total of all Task Authorizations&lt;/p&gt;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Canada's Obligation - Portion of the Work - Task Authorizations</Name>
          <NameFr>Obligation du Canada - Portion des Travaux réalisée au moyen d'autorisations de tâches</NameFr>
          <Content>&lt;ol&gt;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
          <ContentFr>&lt;ol&gt;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Fr>
          <Description/>
          <Default>true</Default>
          <Required>false</Required>
          <Checked>true</Checked>
          <Active>false</Active>
          <AddToOutline>true</AddToOutline>
          <IsAdditional>true</IsAdditional>
          <IsWizardFiltered>groupFilter</IsWizardFiltered>
          <AlternativeClientReferenceId>B9031C</AlternativeClientReferenceId>
          <AlternativeClientReferenceIdFr>B9031C</AlternativeClientReferenceIdFr>
          <AlternativeGuidance>&lt;p&gt;Use this clause when a portion of the work under a contract is to be performed through task authorizations to limit Canada's obligation for the work that is performed through task authorizations.&lt;/p&gt;
&lt;p&gt;Alternatively, use clause &amp;ldquo;Minimum Work Guarantee &amp;ndash; All the Work &amp;ndash; Task Authorizations&amp;rdquo; when all the work is to be performed through task authorizations.&lt;/p&gt;
&lt;p&gt;See Supply Manual &lt;a href="microsoft-edge:https://canadabuys.canada.ca/en/how-procurement-works/policies-and-guidelines/supply-manual/chapter-3#_3-35-1-20" target="_blank" rel="noopener"&gt;3.35.1.20 (a) (vi) Bid Solicitations and resulting contract documents&lt;/a&gt;.&lt;/p&gt;
&lt;p&gt;Conjunctions:&lt;/p&gt;
&lt;p&gt;Limitation of Expenditure&lt;/p&gt;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Assessment of Proposed Resources</Name>
        <NameFr>Évaluation des ressources proposées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Assessment of Proposed Resources</Name>
          <NameFr>Évaluation des ressources proposées</NameFr>
          <Content>&lt;ol&gt;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
          <ContentFr>&lt;ol&gt;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Evaluation of Contractor’s Draft Task Authorization</Name>
        <NameFr>Évaluation de l’ébauche de l’AT de l’entrepreneur</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Evaluation of Contractor’s Draft Task Authorization</Name>
          <NameFr>Évaluation de l’ébauche de l’AT de l’entrepreneur</NameFr>
          <Content>&lt;ol&gt;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
          <ContentFr>&lt;ol&gt;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Task Authorization - Major Crown Projects - Department of National Defence</Name>
        <NameFr/>
        <Description/>
        <Active>false</Active>
        <SortOrder>7</SortOrder>
        <IsSector>false</IsSector>
        <AddToOutline>true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Task Authorization - Major Crown Projects - Department of National Defence</Name>
          <NameFr>Autorisation de tâches – Grands projets de l’État – Ministère de la Défense nationale</NameFr>
          <Content>&lt;ol&gt;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
          <ContentFr>&lt;ol&gt;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
          <AlternativeClientReferenceIdFr/>
          <AlternativeGuidance>&lt;p&gt;Use this clause in Major Crown Project contracts with task authorizations for the Department of National Defence.&lt;/p&gt;
&lt;p&gt;Note: Do not use this clause with any other clause from the Task Authorization section.&lt;/p&gt;
&lt;p&gt;For more information, consult &lt;a href="https://canadabuys.canada.ca/en/how-procurement-works/policies-and-guidelines/supply-manual/chapter-3#_3-35"&gt;3.35.1&lt;/a&gt; of the &lt;a href="https://canadabuys.canada.ca/en/how-procurement-works/policies-and-guidelines/supply-manual/chapter-3"&gt;Supply Manual&lt;/a&gt;.&lt;/p&gt;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Refusal of TA</Name>
        <NameFr>Refus de l’AT</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Refusal of TA</Name>
          <NameFr>Refus de l’AT</NameFr>
          <Content>&lt;ol&gt;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
          <ContentFr>&lt;ol&gt;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Reduction in Minimum Work Guarantee</Name>
        <NameFr>Réduction de la garantie minimale des travaux</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Reduction in Minimum Work Guarantee</Name>
          <NameFr>Réduction de la garantie minimale des travaux</NameFr>
          <Content>&lt;ol&gt;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
          <ContentFr>&lt;ol&gt;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Transportation</Name>
      <NameFr>Transport</NameFr>
      <Description/>
      <Active>true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Transportation Header</Name>
        <NameFr>En-tête - Transport</NameFr>
        <Content>&lt;ol&gt;
&lt;li&gt;&lt;strong&gt;Transportation.&lt;/strong&gt;&lt;/li&gt;
&lt;/ol&gt;</Content>
        <ContentFr>&lt;ol&gt;
&lt;li&gt;&lt;strong&gt;Transport.&lt;/strong&gt;&lt;/li&gt;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Transportation Costs - Contract</Name>
        <NameFr>Frais de transport - Contrat</NameFr>
        <Description/>
        <Active>true</Active>
        <SortOrder>0</SortOrder>
        <IsSector>false</IsSector>
        <AddToOutline>true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Transportation Costs - High Complexity</Name>
          <NameFr>Frais de transport - Complexité élevée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Fr>
          <Description/>
          <Default>false</Default>
          <Required>true</Required>
          <Checked>true</Checked>
          <Active>true</Active>
          <AddToOutline>true</AddToOutline>
          <IsAdditional>false</IsAdditional>
          <IsWizardFiltered>groupFilter</IsWizardFiltered>
          <AlternativeClientReferenceId>2030-15/16, 2030ACB-15/16, 2035-14/15, 2035ACB-14/15, 2040-15/16</AlternativeClientReferenceId>
          <AlternativeClientReferenceIdFr>2030-15/16, 2030ACB-15/16, 2035-14/15, 2035ACB-14/15, 2040-15/16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Transportation Costs - Medium Complexity</Name>
          <NameFr>Frais de transport - Complexité moyenne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Fr>
          <Description/>
          <Default>false</Default>
          <Required>true</Required>
          <Checked>true</Checked>
          <Active>false</Active>
          <AddToOutline>false</AddToOutline>
          <IsAdditional>false</IsAdditional>
          <IsWizardFiltered>negativeFilter</IsWizardFiltered>
          <AlternativeClientReferenceId>2010A-12/13, 2010B-12/13</AlternativeClientReferenceId>
          <AlternativeClientReferenceIdFr>2010A-12/13, 2010B-12/13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Transportation Carriers’ Liability</Name>
          <NameFr>Responsabilité du transporteur</NameFr>
          <Content>&lt;ol&gt;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
          <ContentFr>&lt;ol&gt;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Prepaid Transportation Costs</Name>
        <NameFr>Frais de transport payés d'avance</NameFr>
        <Description/>
        <Active>false</Active>
        <SortOrder>1</SortOrder>
        <IsSector>false</IsSector>
        <AddToOutline>true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Prepaid Transportation Costs</Name>
          <NameFr>Frais de transport payés d'avance</NameFr>
          <Content>&lt;ol&gt;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
          <ContentFr>&lt;ol&gt;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Fr>
          <Description/>
          <Default>true</Default>
          <Required>false</Required>
          <Checked>true</Checked>
          <Active>true</Active>
          <AddToOutline>true</AddToOutline>
          <IsAdditional>false</IsAdditional>
          <IsWizardFiltered>groupFilter</IsWizardFiltered>
          <AlternativeClientReferenceId>C5201C</AlternativeClientReferenceId>
          <AlternativeClientReferenceIdFr>C5201C</AlternativeClientReferenceIdFr>
          <AlternativeGuidance>&lt;p&gt;Use this clause in contracts for goods when transportation costs are prepaid by the contractor and the clause &amp;ldquo;Transportation Costs&amp;rdquo; is not used in the contract.&lt;/p&gt;
&lt;p&gt;Do not use this clause in contracts for the Department of National Defence when delivery is Incoterms 2000 FCA Free Carrier.&lt;/p&gt;
&lt;p&gt;Conjunctions, as applicable:&lt;/p&gt;
&lt;p&gt;&amp;ldquo;Travel and Living Expenses &amp;ndash; Contract Cost Principles 1031-2&amp;rdquo;&lt;/p&gt;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Shipping Surcharges for Large, Bulky or Heavy Items</Name>
        <NameFr>Surtaxe pour l'expédition d'articles de grande taille, encombrants ou lourds</NameFr>
        <Description/>
        <Active>false</Active>
        <SortOrder>2</SortOrder>
        <IsSector>false</IsSector>
        <AddToOutline>true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Shipping Surcharges for Large, Bulky or Heavy Items</Name>
          <NameFr>Surtaxe pour l'expédition d'articles de grande taille, encombrants ou lourds</NameFr>
          <Content>&lt;ol&gt;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
          <ContentFr>&lt;ol&gt;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Fr>
          <Description/>
          <Default>true</Default>
          <Required>false</Required>
          <Checked>true</Checked>
          <Active>true</Active>
          <AddToOutline>true</AddToOutline>
          <IsAdditional>false</IsAdditional>
          <IsWizardFiltered>groupFilter</IsWizardFiltered>
          <AlternativeClientReferenceId>D0040C</AlternativeClientReferenceId>
          <AlternativeClientReferenceIdFr>D0040C</AlternativeClientReferenceIdFr>
          <AlternativeGuidance>&lt;p&gt;Use this clause in the Resulting Contract Clauses section of the Standing Offer when Canada will be responsible for the cost of surcharges applied by the carrier for the shipping of large, bulky or heavy items.&lt;/p&gt;
&lt;p&gt;Conjunctions:&lt;/p&gt;
&lt;p&gt;&amp;ldquo;Shipping Instructions &amp;ndash; Free on Board Destination and Delivered Duty Paid&amp;rdquo;&lt;/p&gt;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Transportation Costs</Name>
        <NameFr>Frais de transport</NameFr>
        <Description/>
        <Active>false</Active>
        <SortOrder>3</SortOrder>
        <IsSector>false</IsSector>
        <AddToOutline>true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Transportation Costs</Name>
          <NameFr>Frais de transport</NameFr>
          <Content>&lt;ol&gt;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
          <ContentFr>&lt;ol&gt;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Fr>
          <Description/>
          <Default>true</Default>
          <Required>false</Required>
          <Checked>true</Checked>
          <Active>true</Active>
          <AddToOutline>true</AddToOutline>
          <IsAdditional>false</IsAdditional>
          <IsWizardFiltered>groupFilter</IsWizardFiltered>
          <AlternativeClientReferenceId>C5200C</AlternativeClientReferenceId>
          <AlternativeClientReferenceIdFr>C5200C</AlternativeClientReferenceIdFr>
          <AlternativeGuidance>&lt;p&gt;Use this clause in contracts for goods when &amp;ldquo;Transportation Costs Information&amp;rdquo; was used in the solicitation of offers.&lt;/p&gt;
&lt;p&gt;&amp;nbsp;&lt;/p&gt;
&lt;p&gt;Do not use this clause in contracts for the Department of National Defence when it is responsible for shipping.&lt;/p&gt;
&lt;p&gt;&amp;nbsp;&lt;/p&gt;
&lt;p&gt;Conjunctions (as applicable):&lt;/p&gt;
&lt;p&gt;&amp;rdquo;Travel and Living Expenses &amp;ndash; No allowance for profit and overhead&amp;rdquo;&lt;/p&gt;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Shipment Documentation - Contract</Name>
        <NameFr>Documents d’expédition - contrat</NameFr>
        <Description/>
        <Active>true</Active>
        <SortOrder>4</SortOrder>
        <IsSector>false</IsSector>
        <AddToOutline>true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Shipping Documentation</Name>
          <NameFr>Documents en matière d’expédition</NameFr>
          <Content>&lt;ol&gt;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
          <ContentFr>&lt;ol&gt;
&lt;li&gt;&lt;strong&gt;Documents en mati&amp;egrave;re d&amp;rsquo;exp&amp;eacute;dition. &lt;/strong&gt;Lors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le num&amp;eacute;ro du contrat, incluant le NRC et le NEA. Si les biens ont &amp;eacute;t&amp;eacute; inspect&amp;eacute;s dans les locaux de l&amp;rsquo;Entrepreneur, celui-ci doit annexer le certificat d&amp;rsquo;inspection sign&amp;eacute; au bordereau d&amp;rsquo;exp&amp;eacute;dition. &lt;/li&gt;
&lt;/ol&gt;</ContentFr>
          <Description/>
          <Default>false</Default>
          <Required>true</Required>
          <Checked>true</Checked>
          <Active>true</Active>
          <AddToOutline>true</AddToOutline>
          <IsAdditional>false</IsAdditional>
          <IsWizardFiltered>groupFilter</IsWizardFiltered>
          <AlternativeClientReferenceId>2030-17, 2010A-14, 4011-03, 4012-02, 2040-17 </AlternativeClientReferenceId>
          <AlternativeClientReferenceIdFr>2030-17, 2010A-14, 4011-03, 4012-02, 2040-17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Shipping Documentation - EPS</Name>
          <NameFr>Documents en matière d’expédition - EPS</NameFr>
          <Content>&lt;ol&gt;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slip.&lt;/li&gt;
&lt;/ol&gt;</Content>
          <ContentFr>&lt;ol&gt;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d&amp;rsquo;exp&amp;eacute;dition.&lt;/li&gt;
&lt;/ol&gt;</ContentFr>
          <Description/>
          <Default>false</Default>
          <Required>true</Required>
          <Checked>true</Checked>
          <Active>false</Active>
          <AddToOutline>false</AddToOutline>
          <IsAdditional>false</IsAdditional>
          <IsWizardFiltered/>
          <AlternativeClientReferenceId>2030ACB-17, 2010A-14, 4011-03, 4012-02, 2040-17</AlternativeClientReferenceId>
          <AlternativeClientReferenceIdFr>2030-17, 2030ACB-17, 2010A-14, 4011-03, 4012-02, 2040-17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Additional Package Markings - Different</Name>
        <NameFr>Marquage détaillé de l'emballage - différents</NameFr>
        <Description/>
        <Active>false</Active>
        <SortOrder>5</SortOrder>
        <IsSector>false</IsSector>
        <AddToOutline>true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Additional Package Markings - Different</Name>
          <NameFr>Marquage détaillé de l'emballage - différents</NameFr>
          <Content>&lt;ol&gt;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D2016C</AlternativeClientReferenceId>
          <AlternativeClientReferenceIdFr>D2016C</AlternativeClientReferenceIdFr>
          <AlternativeGuidance>&lt;p&gt;Use this clause in contracts when the Department of National Defence requires additional package markings and the markings will be different for some items.&lt;br&gt;Use clause &amp;ldquo;Additional Package Markings &amp;ndash; Identical&amp;rdquo; when the additional package markings are the same for all items.&lt;br&gt;Users must identify the item number and insert all applicable information in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Additional Package Markings - Identical</Name>
        <NameFr>Marquage détaillé de l'emballage - semblables</NameFr>
        <Description/>
        <Active>false</Active>
        <SortOrder>6</SortOrder>
        <IsSector>false</IsSector>
        <AddToOutline>true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Additional Package Markings - Identical</Name>
          <NameFr>Marquage détaillé de l'emballage - semblables</NameFr>
          <Content>&lt;ol&gt;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D2015C</AlternativeClientReferenceId>
          <AlternativeClientReferenceIdFr>D2015C</AlternativeClientReferenceIdFr>
          <AlternativeGuidance>&lt;p&gt;Use this clause in contracts when the Department of National Defence requires additional package markings and the same markings apply to all items.&lt;br&gt;Use clause &amp;ldquo;Additional Package Markings &amp;ndash; Different&amp;rdquo; when the additional package markings are different for some items.&lt;br&gt;Users must insert all applicable information in the second blank of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Bar Coding - Material Marking</Name>
        <NameFr>Codage par code à barres - marquage du matériel</NameFr>
        <Description/>
        <Active>false</Active>
        <SortOrder>7</SortOrder>
        <IsSector>false</IsSector>
        <AddToOutline>true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Bar Coding - Material Marking</Name>
          <NameFr>Codage par code à barres - marquage du matériel</NameFr>
          <Content>&lt;ol&gt;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
          <ContentFr>&lt;ol&gt;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Fr>
          <Description/>
          <Default>true</Default>
          <Required>false</Required>
          <Checked>true</Checked>
          <Active>true</Active>
          <AddToOutline>true</AddToOutline>
          <IsAdditional>false</IsAdditional>
          <IsWizardFiltered>groupFilter</IsWizardFiltered>
          <AlternativeClientReferenceId>D2017C</AlternativeClientReferenceId>
          <AlternativeClientReferenceIdFr>D2017C</AlternativeClientReferenceIdFr>
          <AlternativeGuidance>&lt;p&gt;Use this clause in contracts when the requirement and the fill-in information is identified by the Department of National Defence procurement and finance staff generating the requisition.&lt;br&gt;Conjunctions:&lt;br&gt;&amp;ldquo;Controlled Goods&amp;rdquo;&lt;/p&gt;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Bar Coding - Package Marking</Name>
        <NameFr>Codage par code à barres - marquage de l'emballage</NameFr>
        <Description/>
        <Active>false</Active>
        <SortOrder>8</SortOrder>
        <IsSector>false</IsSector>
        <AddToOutline>true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Bar Coding - Package Marking</Name>
          <NameFr>Codage par code à barres - marquage de l'emballage</NameFr>
          <Content>&lt;ol&gt;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
          <ContentFr>&lt;ol&gt;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Fr>
          <Description/>
          <Default>true</Default>
          <Required>false</Required>
          <Checked>true</Checked>
          <Active>true</Active>
          <AddToOutline>true</AddToOutline>
          <IsAdditional>false</IsAdditional>
          <IsWizardFiltered>groupFilter</IsWizardFiltered>
          <AlternativeClientReferenceId>D2020C</AlternativeClientReferenceId>
          <AlternativeClientReferenceIdFr>D2020C</AlternativeClientReferenceIdFr>
          <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true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&lt;/strong&gt;The Contractor must hang beef and veal carcasses in the cooler upon delivery.&lt;/li&gt;
&lt;/ol&gt;</Content>
          <ContentFr>&lt;ol&gt;
&lt;li&gt;&lt;strong&gt;Carcasses. &lt;/strong&gt;L&amp;rsquo;Entrepreneur doit suspendre les carcasses de b&amp;oelig;uf et de veau dans la glaci&amp;egrave;re &amp;agrave; la livraison.&lt;/li&gt;
&lt;/ol&gt;</ContentFr>
          <Description/>
          <Default>true</Default>
          <Required>false</Required>
          <Checked>true</Checked>
          <Active>true</Active>
          <AddToOutline>true</AddToOutline>
          <IsAdditional>false</IsAdditional>
          <IsWizardFiltered>groupFilter</IsWizardFiltered>
          <AlternativeClientReferenceId>D3006C</AlternativeClientReferenceId>
          <AlternativeClientReferenceIdFr>D3006C</AlternativeClientReferenceIdFr>
          <AlternativeGuidance>&lt;p&gt;Use this clause in contracts for carcasses, if applicable.&lt;/p&gt;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Delivery of Dangerous Goods or Hazardous Products</Name>
        <NameFr>Livraison de marchandises dangereuses - produits dangereux</NameFr>
        <Description/>
        <Active>false</Active>
        <SortOrder>10</SortOrder>
        <IsSector>false</IsSector>
        <AddToOutline>true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Delivery of Dangerous Goods or Hazardous Products</Name>
          <NameFr>Livraison de marchandises dangereuses ou de produits dangereux</NameFr>
          <Content>&lt;ol&gt;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
          <ContentFr>&lt;ol&gt;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Fr>
          <Description/>
          <Default>true</Default>
          <Required>false</Required>
          <Checked>true</Checked>
          <Active>true</Active>
          <AddToOutline>true</AddToOutline>
          <IsAdditional>false</IsAdditional>
          <IsWizardFiltered>groupFilter</IsWizardFiltered>
          <AlternativeClientReferenceId>D3010C</AlternativeClientReferenceId>
          <AlternativeClientReferenceIdFr>D3010C</AlternativeClientReferenceIdFr>
          <AlternativeGuidance>&lt;p&gt;Use this clause in contracts when dangerous goods/hazardous products must be transported during the performance of the work.&lt;/p&gt;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Incomplete Assemblies</Name>
        <NameFr>Ensembles incomplets</NameFr>
        <Description/>
        <Active>false</Active>
        <SortOrder>11</SortOrder>
        <IsSector>false</IsSector>
        <AddToOutline>true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Incomplete Assemblies</Name>
          <NameFr>Ensembles incomplets</NameFr>
          <Content>&lt;ol&gt;
&lt;li&gt;&lt;strong&gt;Incomplete Assemblies.&lt;/strong&gt;  The Contractor must not ship incomplete assemblies without the Contracting Authority&amp;rsquo;s prior written authorization.&lt;/li&gt;
&lt;/ol&gt;</Content>
          <ContentFr>&lt;ol&gt;
&lt;li&gt;&lt;strong&gt;Ensembles incomplets.&lt;/strong&gt; L&amp;rsquo;Entrepreneur ne doit pas exp&amp;eacute;dier des ensembles incomplets sans l&amp;rsquo;autorisation &amp;eacute;crite pr&amp;eacute;alable de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D9002C</AlternativeClientReferenceId>
          <AlternativeClientReferenceIdFr>D9002C</AlternativeClientReferenceIdFr>
          <AlternativeGuidance>&lt;p&gt;Use this clause in contracts when the contracting authority&amp;rsquo;s authorization is required to ship incomplete assemblies.&lt;/p&gt;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and Stamping</Name>
        <NameFr>Inspection et estampillage</NameFr>
        <Description/>
        <Active>false</Active>
        <SortOrder>12</SortOrder>
        <IsSector>false</IsSector>
        <AddToOutline>true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and Stamping</Name>
          <NameFr>Inspection et estampillage</NameFr>
          <Content>&lt;ol&gt;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
          <ContentFr>&lt;ol&gt;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Fr>
          <Description/>
          <Default>true</Default>
          <Required>false</Required>
          <Checked>true</Checked>
          <Active>true</Active>
          <AddToOutline>true</AddToOutline>
          <IsAdditional>false</IsAdditional>
          <IsWizardFiltered>groupFilter</IsWizardFiltered>
          <AlternativeClientReferenceId>D3007C</AlternativeClientReferenceId>
          <AlternativeClientReferenceIdFr>D3007C</AlternativeClientReferenceIdFr>
          <AlternativeGuidance>&lt;p&gt;Use this clause in contracts when inspection by the Canadian Food Inspection Agency is required.&lt;/p&gt;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Labelling</Name>
        <NameFr>Étiquetage</NameFr>
        <Description/>
        <Active>false</Active>
        <SortOrder>13</SortOrder>
        <IsSector>false</IsSector>
        <AddToOutline>true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Labelling</Name>
          <NameFr>Étiquetage</NameFr>
          <Content>&lt;ol&gt;
&lt;li&gt;&lt;strong&gt;Labelling. &lt;/strong&gt;The Contractor must ensure that the manufacturer's and specification numbers appear on each item, either printed on the container or on an adhesive label of highest commercial standard affixed to the container.&lt;/li&gt;
&lt;/ol&gt;</Content>
          <ContentFr>&lt;ol&gt;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Fr>
          <Description/>
          <Default>true</Default>
          <Required>false</Required>
          <Checked>true</Checked>
          <Active>true</Active>
          <AddToOutline>true</AddToOutline>
          <IsAdditional>false</IsAdditional>
          <IsWizardFiltered>groupFilter</IsWizardFiltered>
          <AlternativeClientReferenceId>D2001C</AlternativeClientReferenceId>
          <AlternativeClientReferenceIdFr>D2001C</AlternativeClientReferenceIdFr>
          <AlternativeGuidance>&lt;p&gt;Use this clause in contracts when the manufacturer's and specification numbers must appear on each item, either printed on the container or on an adhesive label.&lt;/p&gt;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Marking</Name>
        <NameFr>Marquage</NameFr>
        <Description/>
        <Active>false</Active>
        <SortOrder>14</SortOrder>
        <IsSector>false</IsSector>
        <AddToOutline>true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Marking</Name>
          <NameFr>Marquage</NameFr>
          <Content>&lt;ol&gt;
&lt;li&gt;&lt;strong&gt;Marking. &lt;/strong&gt;The Contractor must ensure that the manufacturer's name and part number are clearly stamped or etched on each item for positive identification purposes.&lt;/li&gt;
&lt;/ol&gt;</Content>
          <ContentFr>&lt;ol&gt;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Fr>
          <Description/>
          <Default>true</Default>
          <Required>false</Required>
          <Checked>true</Checked>
          <Active>true</Active>
          <AddToOutline>true</AddToOutline>
          <IsAdditional>false</IsAdditional>
          <IsWizardFiltered>groupFilter</IsWizardFiltered>
          <AlternativeClientReferenceId>D2000C</AlternativeClientReferenceId>
          <AlternativeClientReferenceIdFr>D2000C</AlternativeClientReferenceIdFr>
          <AlternativeGuidance>&lt;p&gt;Use this clause in contracts when each item must be stamped or etched for identification purposes.&lt;/p&gt;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Marking and Preparation of Paper</Name>
        <NameFr>Marquage et préparation du papier</NameFr>
        <Description/>
        <Active>false</Active>
        <SortOrder>15</SortOrder>
        <IsSector>false</IsSector>
        <AddToOutline>true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Marking and Preparation of Paper</Name>
          <NameFr>Marquage et préparation du papier</NameFr>
          <Content>&lt;ol&gt;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
          <ContentFr>&lt;ol&gt;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D2006C</AlternativeClientReferenceId>
          <AlternativeClientReferenceIdFr>D2006C</AlternativeClientReferenceIdFr>
          <AlternativeGuidance>&lt;p&gt;Use this clause in contracts for marking and preparation of paper for shipment in accordance with the Canadian General Standards Board standard.&lt;br&gt;Conjunctions:&lt;br&gt;&amp;ldquo;&lt;a href="microsoft-edge:https://www.tpsgc-pwgsc.gc.ca/ongc-cgsb/index-eng.html" target="_blank" rel="noopener"&gt;Canadian General Standards Board&lt;/a&gt; &amp;ndash; Standards&amp;rdquo;&lt;/p&gt;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Military Aviation Replacement Parts-Airworthiness Documentation</Name>
        <NameFr>Pièces de rechange d'avion militaire - documentation sur la navigabilité</NameFr>
        <Description/>
        <Active>false</Active>
        <SortOrder>16</SortOrder>
        <IsSector>false</IsSector>
        <AddToOutline>true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Military Aviation Replacement Parts-Airworthiness Documentation</Name>
          <NameFr>Pièces de rechange d'avion militaire - documentation sur la navigabilité</NameFr>
          <Content>&lt;ol&gt;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
          <ContentFr>&lt;ol&gt;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Fr>
          <Description/>
          <Default>true</Default>
          <Required>false</Required>
          <Checked>true</Checked>
          <Active>true</Active>
          <AddToOutline>true</AddToOutline>
          <IsAdditional>false</IsAdditional>
          <IsWizardFiltered>groupFilter</IsWizardFiltered>
          <AlternativeClientReferenceId>D9010C</AlternativeClientReferenceId>
          <AlternativeClientReferenceIdFr>D9010C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Palletization</Name>
        <NameFr>Palettisation</NameFr>
        <Description/>
        <Active>false</Active>
        <SortOrder>17</SortOrder>
        <IsSector>false</IsSector>
        <AddToOutline>true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Palletization</Name>
          <NameFr>Palettisation</NameFr>
          <Content>&lt;ol&gt;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
          <ContentFr>&lt;ol&gt;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Fr>
          <Description/>
          <Default>true</Default>
          <Required>false</Required>
          <Checked>true</Checked>
          <Active>true</Active>
          <AddToOutline>true</AddToOutline>
          <IsAdditional>false</IsAdditional>
          <IsWizardFiltered>groupFilter</IsWizardFiltered>
          <AlternativeClientReferenceId>D6010C</AlternativeClientReferenceId>
          <AlternativeClientReferenceIdFr>D6010C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Shipping Instructions</Name>
        <NameFr>Instructions d'expédition</NameFr>
        <Description/>
        <Active>false</Active>
        <SortOrder>18</SortOrder>
        <IsSector>false</IsSector>
        <AddToOutline>true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Shipping Instructions</Name>
          <NameFr>Instructions d'expédition</NameFr>
          <Content>&lt;ol&gt;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
          <ContentFr>&lt;ol&gt;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Fr>
          <Description/>
          <Default>true</Default>
          <Required>false</Required>
          <Checked>true</Checked>
          <Active>true</Active>
          <AddToOutline>true</AddToOutline>
          <IsAdditional>false</IsAdditional>
          <IsWizardFiltered>groupFilter</IsWizardFiltered>
          <AlternativeClientReferenceId>D6012C</AlternativeClientReferenceId>
          <AlternativeClientReferenceIdFr>D6012C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Shipping Instructions (Department of National Defence) - Canadian-based Contractor</Name>
        <NameFr>Instructions d'expédition (Ministère de la Défense nationale) - entrepreneur établi au Canada</NameFr>
        <Description/>
        <Active>false</Active>
        <SortOrder>19</SortOrder>
        <IsSector>false</IsSector>
        <AddToOutline>true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Shipping Instructions (Department of National Defence) - Canadian-based Contractor</Name>
          <NameFr>Instructions d'expédition (Ministère de la Défense nationale) - entrepreneur établi au Canada</NameFr>
          <Content>&lt;ol&gt;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D0037C</AlternativeClientReferenceId>
          <AlternativeClientReferenceIdFr>D0037C</AlternativeClientReferenceIdFr>
          <AlternativeGuidance>&lt;p&gt;&amp;nbsp;&lt;/p&gt;
&lt;p&gt;Use this clause in contracts described below when the Contractor is located in Canada and the Department of National Defence is responsible for shipping:&lt;/p&gt;
&lt;p&gt;a. &amp;nbsp; &amp;nbsp; &amp;nbsp; &amp;nbsp;sole source contracts for goods, and&lt;/p&gt;
&lt;p&gt;b. &amp;nbsp; &amp;nbsp; &amp;nbsp; &amp;nbsp;all repair and overhaul contracts where transportation was not part of the competitive offer.&lt;/p&gt;
&lt;p&gt;Use this clause in conjunction with &amp;rdquo;Customs Duties - Contractor Importer Priority Rating&amp;rdquo; when the contractor is the importer and the contract value is $250,000 CAD or more.&lt;/p&gt;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Shipping instructions (Department of National Defence) - Foreign-based contractors</Name>
        <NameFr>Instructions d'expédition (Ministère de la Défense nationale) - Entrepreneur établi à l'étranger</NameFr>
        <Description/>
        <Active>false</Active>
        <SortOrder>20</SortOrder>
        <IsSector>false</IsSector>
        <AddToOutline>true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Shipping instructions (Department of National Defence) - Foreign-based contractors</Name>
          <NameFr>Instructions d'expédition (Ministère de la Défense nationale) - Entrepreneur établi à l'étranger</NameFr>
          <Content>&lt;ol&gt;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D0035C</AlternativeClientReferenceId>
          <AlternativeClientReferenceIdFr>D0035C</AlternativeClientReferenceIdFr>
          <AlternativeGuidance>&lt;p&gt;Use this clause in contracts described below when the Contractor is located outside of Canada and the Department of National Defence (DND) is responsible for shipping:&lt;/p&gt;
&lt;p&gt;a. &amp;nbsp; &amp;nbsp; &amp;nbsp; &amp;nbsp;sole source contracts for goods;&lt;/p&gt;
&lt;p&gt;b. &amp;nbsp; &amp;nbsp; &amp;nbsp; &amp;nbsp;all repair and overhaul contracts where transportation was not part of the competitive offer; and&lt;/p&gt;
&lt;p&gt;c. &amp;nbsp; &amp;nbsp; &amp;nbsp; &amp;nbsp;contracts for United States Foreign Military Sales.&lt;/p&gt;
&lt;p&gt;Use this clause in conjunction with &amp;ldquo;Canadian Customs Documentation&amp;ldquo; for all shipments when DND will be the importer; and with &amp;ldquo;Customs Duties - Department of National Defence &amp;ndash; Importer&amp;rdquo; when DND will be the importer and the contract value is $250,000 CAD or more.&lt;/p&gt;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Shipping Instructions - Delivery at Destination</Name>
        <NameFr>Instructions d'expédition - livraison à destination</NameFr>
        <Description/>
        <Active>false</Active>
        <SortOrder>21</SortOrder>
        <IsSector>false</IsSector>
        <AddToOutline>true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Shipping Instructions - Delivery at Destination</Name>
          <NameFr>Instructions d'expédition - livraison à destination</NameFr>
          <Content>&lt;ol&gt;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
          <ContentFr>&lt;ol&gt;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D4001C</AlternativeClientReferenceId>
          <AlternativeClientReferenceIdFr>D4001C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Shipping Instructions - Delivery at Origin</Name>
        <NameFr>Instructions d'expédition - livraison au point d'origine</NameFr>
        <Description/>
        <Active>false</Active>
        <SortOrder>22</SortOrder>
        <IsSector>false</IsSector>
        <AddToOutline>true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Shipping Instructions - Delivery at Origin</Name>
          <NameFr>Instructions d'expédition - livraison au point d'origine</NameFr>
          <Content>&lt;ol&gt;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
          <ContentFr>&lt;ol&gt;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D4000C</AlternativeClientReferenceId>
          <AlternativeClientReferenceIdFr>D4000C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Shipping Instructions - FOB Point (California)</Name>
        <NameFr>Instructions de livraison - Point FOB (Californie)</NameFr>
        <Description/>
        <Active>false</Active>
        <SortOrder>23</SortOrder>
        <IsSector>false</IsSector>
        <AddToOutline>true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Shipping Instructions - FOB Point (California)</Name>
          <NameFr>Instructions de livraison - Point FOB (Californie)</NameFr>
          <Content>&lt;ol&gt;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
          <ContentFr>&lt;ol&gt;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Fr>
          <Description/>
          <Default>true</Default>
          <Required>false</Required>
          <Checked>true</Checked>
          <Active>true</Active>
          <AddToOutline>true</AddToOutline>
          <IsAdditional>false</IsAdditional>
          <IsWizardFiltered>groupFilter</IsWizardFiltered>
          <AlternativeClientReferenceId>D4003C</AlternativeClientReferenceId>
          <AlternativeClientReferenceIdFr>D4003C</AlternativeClientReferenceIdFr>
          <AlternativeGuidance>&lt;p&gt;Use this clause in all contracts with suppliers located in California.&lt;br&gt;Use this clause in conjunction with &amp;ldquo;Duties and Taxes - Foreign-based Contractor - State of California&amp;rdquo; when ownership will not be transferred to Canada until delivery of the goods.&lt;br&gt;Use this clause in conjunction with &amp;ldquo;Transfer of Ownership&amp;rdquo; when the contract provides for progress or advance payments or when the goods must remain in the State of California for a period of time.&lt;/p&gt;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Shipping Instructions - Free on Board Destination and Delivered Duty Paid</Name>
        <NameFr>Instructions d'expédition - franco à bord Destination et rendu droits acquittés - lorsque la livraison est FAB destination</NameFr>
        <Description/>
        <Active>false</Active>
        <SortOrder>24</SortOrder>
        <IsSector>false</IsSector>
        <AddToOutline>true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Shipping Instructions - Free on Board Destination and Delivered Duty Paid - FOB</Name>
          <NameFr>Instructions d'expédition - franco à bord Destination et rendu droits acquittés - lorsque la livraison est FAB destination</NameFr>
          <Content>&lt;ol&gt;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 including all delivery charges and customs duties and Applicable Taxes.&lt;/li&gt;
&lt;/ol&gt;</Content>
          <ContentFr>&lt;ol&gt;
&lt;li&gt;&lt;strong&gt;Instructions d'exp&amp;eacute;dition - franco &amp;agrave; bord Destination et rendu droits acquitt&amp;eacute;s - lorsque la livraison est FAB destination.&lt;/strong&gt; &lt;abbr title="franco &amp;agrave; bord"&gt;FAB&lt;/abbr&gt;&amp;nbsp;destination&amp;nbsp;&amp;nbsp;[&lt;span style="color: #0000ff;"&gt;&lt;strong&gt;ins&amp;eacute;rer le point de destination&lt;/strong&gt;&lt;/span&gt;]&amp;nbsp;incluant tous les frais de livraison, les droits de douanes et les taxes applicables.&lt;/li&gt;
&lt;/ol&gt;</ContentFr>
          <Description/>
          <Default>true</Default>
          <Required>false</Required>
          <Checked>true</Checked>
          <Active>true</Active>
          <AddToOutline>true</AddToOutline>
          <IsAdditional>false</IsAdditional>
          <IsWizardFiltered>groupFilter</IsWizardFiltered>
          <AlternativeClientReferenceId>D4002C</AlternativeClientReferenceId>
          <AlternativeClientReferenceIdFr>D4002C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Shipping Instructions-Delivery and destination schedules unknown</Name>
        <NameFr>Instructions d'expédition - Destination et calendrier de livraison inconnus</NameFr>
        <Description/>
        <Active>false</Active>
        <SortOrder>25</SortOrder>
        <IsSector>false</IsSector>
        <AddToOutline>true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Shipping Instructions-Delivery and destination schedules unknown</Name>
          <NameFr>Instructions d'expédition - Destination et calendrier de livraison inconnus</NameFr>
          <Content>&lt;ol&gt;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
          <ContentFr>&lt;ol&gt;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Fr>
          <Description/>
          <Default>true</Default>
          <Required>false</Required>
          <Checked>true</Checked>
          <Active>true</Active>
          <AddToOutline>true</AddToOutline>
          <IsAdditional>false</IsAdditional>
          <IsWizardFiltered>groupFilter</IsWizardFiltered>
          <AlternativeClientReferenceId>D6009C</AlternativeClientReferenceId>
          <AlternativeClientReferenceIdFr>D6009C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Transportation of Dangerous Goods or Hazardous Products</Name>
        <NameFr>Transport de marchandises dangereuses-produits dangereux</NameFr>
        <Description/>
        <Active>false</Active>
        <SortOrder>26</SortOrder>
        <IsSector>false</IsSector>
        <AddToOutline>true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Transportation of Dangerous Goods or Hazardous Products</Name>
          <NameFr>Transport de marchandises dangereuses ou produits dangereux</NameFr>
          <Content>&lt;ol&gt;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
          <ContentFr>&lt;ol&gt;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Fr>
          <Description/>
          <Default>true</Default>
          <Required>false</Required>
          <Checked>true</Checked>
          <Active>true</Active>
          <AddToOutline>true</AddToOutline>
          <IsAdditional>false</IsAdditional>
          <IsWizardFiltered>groupFilter</IsWizardFiltered>
          <AlternativeClientReferenceId>D3014C</AlternativeClientReferenceId>
          <AlternativeClientReferenceIdFr>D3014C</AlternativeClientReferenceIdFr>
          <AlternativeGuidance>&lt;p&gt;Use this clause in contracts when authorization for transportation of dangerous goods/hazardous products is required.&lt;/p&gt;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Type of Transport</Name>
        <NameFr>Genre de transport</NameFr>
        <Description/>
        <Active>false</Active>
        <SortOrder>27</SortOrder>
        <IsSector>false</IsSector>
        <AddToOutline>true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Type of Transport</Name>
          <NameFr>Genre de transport</NameFr>
          <Content>&lt;ol&gt;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
          <ContentFr>&lt;ol&gt;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Fr>
          <Description/>
          <Default>true</Default>
          <Required>false</Required>
          <Checked>true</Checked>
          <Active>true</Active>
          <AddToOutline>true</AddToOutline>
          <IsAdditional>false</IsAdditional>
          <IsWizardFiltered>groupFilter</IsWizardFiltered>
          <AlternativeClientReferenceId>D3004C</AlternativeClientReferenceId>
          <AlternativeClientReferenceIdFr>D3004C</AlternativeClientReferenceIdFr>
          <AlternativeGuidance>&lt;p&gt;Use this clause in contracts when delivery must be in refrigerated transport.&lt;/p&gt;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Wood packaging materials</Name>
        <NameFr>Matériaux d'emballage en bois</NameFr>
        <Description/>
        <Active>false</Active>
        <SortOrder>28</SortOrder>
        <IsSector>false</IsSector>
        <AddToOutline>true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Wood packaging materials</Name>
          <NameFr>Matériaux d'emballage en bois</NameFr>
          <Content>&lt;ol&gt;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
          <ContentFr>&lt;ol&gt;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Fr>
          <Description/>
          <Default>true</Default>
          <Required>false</Required>
          <Checked>true</Checked>
          <Active>true</Active>
          <AddToOutline>true</AddToOutline>
          <IsAdditional>false</IsAdditional>
          <IsWizardFiltered>groupFilter</IsWizardFiltered>
          <AlternativeClientReferenceId>D2025C</AlternativeClientReferenceId>
          <AlternativeClientReferenceIdFr>D2025C</AlternativeClientReferenceIdFr>
          <AlternativeGuidance>&lt;p&gt;Use this clause in all contracts where there is a potential use of wood packaging materials in shipping, such as but not limited to crates, boxes, packing cases, dunnage, pallets, cable drums and spools/reels, which must conform to the &lt;a href="microsoft-edge:https://www.ippc.int/en/core-activities/standards-setting/ispms/" target="_blank" rel="noopener"&gt;International Standards for Phytosanitary Measures No. 15: Regulation of Wood Packaging Material in International Trade (ISPM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Canada’s Special Access Program</Name>
        <NameFr>Programme d’accès spécial du Canada</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Canada’s Special Access Program</Name>
          <NameFr>Programme d’accès spécial du Canada</NameFr>
          <Content>&lt;ol&gt;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
          <ContentFr>&lt;ol&gt;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and Acceptance</Name>
      <NameFr>Inspection et Acceptation </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Inspection and Acceptance Heading</Name>
        <NameFr>En-tête Inspection et Acceptation</NameFr>
        <Content>&lt;ol&gt;
&lt;li&gt;&lt;strong&gt; Inspection and Acceptance.&lt;/strong&gt;&lt;/li&gt;
&lt;/ol&gt;</Content>
        <ContentFr>&lt;ol&gt;
&lt;li&gt;&lt;strong&gt;Inspection et Acceptation.&lt;/strong&gt;&lt;/li&gt;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and Acceptance</Name>
        <NameFr>Inspection et acceptation</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Acceptance and Cure - Medium complexity</Name>
          <NameFr>Inspection, acceptation et traitement - Complexité moyenne</NameFr>
          <Content>&lt;ol&gt;
&lt;li&gt;&lt;b&gt;Inspection, Acceptance and Cure.&lt;/b&gt;
&lt;ol&gt;
&lt;li&gt;&lt;strong&gt;Canada&amp;rsquo;s Rights.&lt;/strong&gt; 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
          <ContentFr>&lt;ol&gt;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Fr>
          <Description/>
          <Default>false</Default>
          <Required>true</Required>
          <Checked>true</Checked>
          <Active>false</Active>
          <AddToOutline>false</AddToOutline>
          <IsAdditional>false</IsAdditional>
          <IsWizardFiltered>negativeFilter</IsWizardFiltered>
          <AlternativeClientReferenceId>2010A-08, 2010C-09, 2010B-09</AlternativeClientReferenceId>
          <AlternativeClientReferenceIdFr>2010A-08, 2010C-09, 2010B-09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Rejection and Cure - High complexity</Name>
          <NameFr>Inspection, rejet et traitement - Complexité élevée</NameFr>
          <Content>&lt;ol&gt;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
          <ContentFr>&lt;ol&gt;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Fr>
          <Description/>
          <Default>true</Default>
          <Required>true</Required>
          <Checked>true</Checked>
          <Active>true</Active>
          <AddToOutline>true</AddToOutline>
          <IsAdditional>false</IsAdditional>
          <IsWizardFiltered>groupFilter</IsWizardFiltered>
          <AlternativeClientReferenceId>2030-12, 2030ACB-12, 2035-11, 2035ACB-11, 2040-12</AlternativeClientReferenceId>
          <AlternativeClientReferenceIdFr>2030-12, 2030ACB-12, 2035-11, 2035ACB-11, 2040-12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Civil Aircraft Inspection (Quality Assurance Code J)</Name>
        <NameFr>Inspection des avions civils (code de l'assurance de la qualité J)</NameFr>
        <Description/>
        <Active>false</Active>
        <SortOrder>1</SortOrder>
        <IsSector>false</IsSector>
        <AddToOutline>true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Civil Aircraft Inspection (Quality Assurance Code J)</Name>
          <NameFr>Inspection des avions civils (code de l'assurance de la qualité J)</NameFr>
          <Content>&lt;ol&gt;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
          <ContentFr>&lt;ol&gt;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Fr>
          <Description/>
          <Default>true</Default>
          <Required>false</Required>
          <Checked>true</Checked>
          <Active>true</Active>
          <AddToOutline>true</AddToOutline>
          <IsAdditional>false</IsAdditional>
          <IsWizardFiltered>groupFilter</IsWizardFiltered>
          <AlternativeClientReferenceId>D5580C</AlternativeClientReferenceId>
          <AlternativeClientReferenceIdFr>D5580C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Informal Feedback</Name>
        <NameFr>Rétroaction informelle</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Informal Feedback</Name>
          <NameFr>Rétroaction informelle</NameFr>
          <Content>&lt;ol&gt;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
          <ContentFr>&lt;ol&gt;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Consultant Performance Evaluation Report - A&amp;E</Name>
        <NameFr>Rapport d'évaluation du rendement de l'expert-conseil - A&amp;G</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Consultant Performance Evaluation Report - A&amp;E</Name>
          <NameFr>Rapport d'évaluation du rendement de l'expert-conseil - A&amp;G</NameFr>
          <Content>&lt;ol&gt;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
          <ContentFr>&lt;ol&gt;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Fr>
          <Description/>
          <Default>true</Default>
          <Required>true</Required>
          <Checked>true</Checked>
          <Active>false</Active>
          <AddToOutline>false</AddToOutline>
          <IsAdditional>false</IsAdditional>
          <IsWizardFiltered>groupFilter</IsWizardFiltered>
          <AlternativeClientReferenceId>GC 1.12 Standard Procurement Clause  R1210D</AlternativeClientReferenceId>
          <AlternativeClientReferenceIdFr>CG 1.12 Clause uniformisée d'achat  R1210D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Name>
        <NameFr>Inspection (D5324C) </NameFr>
        <Description/>
        <Active>false</Active>
        <SortOrder>4</SortOrder>
        <IsSector>false</IsSector>
        <AddToOutline>true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 (D5324C)</Name>
          <NameFr>Inspection</NameFr>
          <Content>&lt;ol&gt;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
          <ContentFr>&lt;ol&gt;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Fr>
          <Description/>
          <Default>true</Default>
          <Required>false</Required>
          <Checked>true</Checked>
          <Active>true</Active>
          <AddToOutline>true</AddToOutline>
          <IsAdditional>false</IsAdditional>
          <IsWizardFiltered>groupFilter</IsWizardFiltered>
          <AlternativeClientReferenceId>D5324C</AlternativeClientReferenceId>
          <AlternativeClientReferenceIdFr>D5324C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and Acceptance (D5328C)</Name>
        <NameFr>Inspection et acceptation (D5328C)</NameFr>
        <Description/>
        <Active>false</Active>
        <SortOrder>5</SortOrder>
        <IsSector>false</IsSector>
        <AddToOutline>true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and Acceptance (D5328C)</Name>
          <NameFr>Inspection et acceptation</NameFr>
          <Content>&lt;ol&gt;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
          <ContentFr>&lt;ol&gt;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Fr>
          <Description/>
          <Default>true</Default>
          <Required>false</Required>
          <Checked>true</Checked>
          <Active>true</Active>
          <AddToOutline>true</AddToOutline>
          <IsAdditional>false</IsAdditional>
          <IsWizardFiltered>groupFilter</IsWizardFiltered>
          <AlternativeClientReferenceId>D5328C</AlternativeClientReferenceId>
          <AlternativeClientReferenceIdFr>D5328C</AlternativeClientReferenceIdFr>
          <AlternativeGuidance>&lt;p&gt;Use this clause in contracts when the technical or project authority is the inspection authority.&lt;/p&gt;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and Technical Services</Name>
        <NameFr>Inspection et services techniques</NameFr>
        <Description/>
        <Active>false</Active>
        <SortOrder>6</SortOrder>
        <IsSector>false</IsSector>
        <AddToOutline>true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and Technical Services</Name>
          <NameFr>Inspection et services techniques</NameFr>
          <Content>&lt;ol&gt;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
          <ContentFr>&lt;ol&gt;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Fr>
          <Description/>
          <Default>true</Default>
          <Required>false</Required>
          <Checked>true</Checked>
          <Active>true</Active>
          <AddToOutline>true</AddToOutline>
          <IsAdditional>false</IsAdditional>
          <IsWizardFiltered>groupFilter</IsWizardFiltered>
          <AlternativeClientReferenceId>D5318C</AlternativeClientReferenceId>
          <AlternativeClientReferenceIdFr>D5318C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Outstanding Work and Acceptance</Name>
        <NameFr>Travaux non complétés et acceptation</NameFr>
        <Description/>
        <Active>false</Active>
        <SortOrder>7</SortOrder>
        <IsSector>false</IsSector>
        <AddToOutline>true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Outstanding Work and Acceptance</Name>
          <NameFr>Travaux non complétés et acceptation</NameFr>
          <Content>&lt;ol&gt;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
          <ContentFr>&lt;ol&gt;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Fr>
          <Description/>
          <Default>true</Default>
          <Required>false</Required>
          <Checked>true</Checked>
          <Active>true</Active>
          <AddToOutline>true</AddToOutline>
          <IsAdditional>false</IsAdditional>
          <IsWizardFiltered>groupFilter</IsWizardFiltered>
          <AlternativeClientReferenceId>D5801C</AlternativeClientReferenceId>
          <AlternativeClientReferenceIdFr>D5801C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Right of Access and Inspection of Meat</Name>
        <NameFr>Droit d'accès et inspection de la viande</NameFr>
        <Description/>
        <Active>false</Active>
        <SortOrder>8</SortOrder>
        <IsSector>false</IsSector>
        <AddToOutline>true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Right of Access and Inspection of Meat</Name>
          <NameFr>Droit d'accès et inspection de la viande</NameFr>
          <Content>&lt;ol&gt;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
          <ContentFr>&lt;ol&gt;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Fr>
          <Description/>
          <Default>true</Default>
          <Required>false</Required>
          <Checked>true</Checked>
          <Active>true</Active>
          <AddToOutline>true</AddToOutline>
          <IsAdditional>false</IsAdditional>
          <IsWizardFiltered>groupFilter</IsWizardFiltered>
          <AlternativeClientReferenceId>D5311C</AlternativeClientReferenceId>
          <AlternativeClientReferenceIdFr>D5311C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Test Validation</Name>
        <NameFr>Validation d'essais</NameFr>
        <Description/>
        <Active>false</Active>
        <SortOrder>9</SortOrder>
        <IsSector>false</IsSector>
        <AddToOutline>true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Test Validation</Name>
          <NameFr>Validation d'essais</NameFr>
          <Content>&lt;ol&gt;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
          <ContentFr>&lt;ol&gt;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Fr>
          <Description/>
          <Default>true</Default>
          <Required>false</Required>
          <Checked>true</Checked>
          <Active>true</Active>
          <AddToOutline>true</AddToOutline>
          <IsAdditional>false</IsAdditional>
          <IsWizardFiltered>groupFilter</IsWizardFiltered>
          <AlternativeClientReferenceId>D5511C</AlternativeClientReferenceId>
          <AlternativeClientReferenceIdFr>D5511C</AlternativeClientReferenceIdFr>
          <AlternativeGuidance>&lt;p&gt;Use this clause in contracts where test validation is considered a requirement.&lt;/p&gt;
&lt;p&gt;&amp;nbsp;&lt;/p&gt;
&lt;p&gt;Conjunctions:&lt;/p&gt;
&lt;p&gt;&amp;ldquo;Quality Assurance Authority&amp;rdquo;&lt;/p&gt;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Acceptance</Name>
        <NameFr>Acceptation</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Acceptance</Name>
          <NameFr>Acceptation</NameFr>
          <Content>&lt;ol&gt;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
          <ContentFr>&lt;ol&gt;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Fr>
          <Description/>
          <Default>true</Default>
          <Required>true</Required>
          <Checked>true</Checked>
          <Active>false</Active>
          <AddToOutline>false</AddToOutline>
          <IsAdditional>false</IsAdditional>
          <IsWizardFiltered>groupFilter</IsWizardFiltered>
          <AlternativeClientReferenceId>4001-10</AlternativeClientReferenceId>
          <AlternativeClientReferenceIdFr>4001-10</AlternativeClientReferenceIdFr>
          <AlternativeGuidance>&lt;p&gt;Delete d. if the section entitled Hardware Availability-Level Testing Before Acceptance is included.&lt;/p&gt;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and Acceptance – Software</Name>
        <NameFr>Inspection et Acceptation - Logiciel</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and Acceptance – Software</Name>
          <NameFr>Inspection et Acceptation - Logiciel</NameFr>
          <Content>&lt;ol&gt;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
          <ContentFr>&lt;ol&gt;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Fr>
          <Description/>
          <Default>true</Default>
          <Required>true</Required>
          <Checked>true</Checked>
          <Active>false</Active>
          <AddToOutline>false</AddToOutline>
          <IsAdditional>false</IsAdditional>
          <IsWizardFiltered>groupFilter</IsWizardFiltered>
          <AlternativeClientReferenceId>4003-12</AlternativeClientReferenceId>
          <AlternativeClientReferenceIdFr>4003-12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Basis of Payment</Name>
      <NameFr>Base de paiement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Basis of Payment Heading</Name>
        <NameFr>Base de paiement</NameFr>
        <Content>&lt;ol&gt;
&lt;li&gt;&lt;strong&gt;Basis of Payment.&lt;/strong&gt;&lt;/li&gt;
&lt;/ol&gt;</Content>
        <ContentFr>&lt;ol&gt;
&lt;li&gt;&lt;strong&gt;Base de paiement.&lt;/strong&gt;&lt;/li&gt;
&lt;/ol&gt;</ContentFr>
        <Description/>
        <Default>false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Basis of Payment – Fixed Price (all work)</Name>
        <NameFr>Base de Paiement – Prix Forfaitaire (tous les travaux)</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Basis of Payment – Fixed Price (all work)</Name>
          <NameFr>Base de Paiement – Prix Forfaitaire (tous les travaux)</NameFr>
          <Content>&lt;ol&gt;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
          <ContentFr>&lt;ol&gt;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Fr>
          <Description/>
          <Default>true</Default>
          <Required>false</Required>
          <Checked>true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all the work is subject to a fixed price.&amp;nbsp;&lt;br&gt;&lt;br&gt;&lt;/p&gt;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Basis of Payment – Fixed Price (specific work)</Name>
        <NameFr>Base de paiement – Prix forfaitaire (certains travaux)</NameFr>
        <Description/>
        <Active>false</Active>
        <SortOrder>1</SortOrder>
        <IsSector>false</IsSector>
        <AddToOutline>true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Basis of Payment – Fixed Price (specific work)</Name>
          <NameFr>Base de paiement – Prix forfaitaire (certains travaux)</NameFr>
          <Content>&lt;ol&gt;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
          <ContentFr>&lt;ol&gt;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Fr>
          <Description/>
          <Default>false</Default>
          <Required>false</Required>
          <Checked>false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only a portion of the work is subject to a fixed price.&lt;/p&gt;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Basis of Payment – Firm Price (all Work)</Name>
        <NameFr>Base de paiement – Prix ferme (tous les travaux)</NameFr>
        <Description/>
        <Active>false</Active>
        <SortOrder>2</SortOrder>
        <IsSector>false</IsSector>
        <AddToOutline>true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Basis of Payment – Firm Price (all work)</Name>
          <NameFr>Base de paiement – Prix ferme (tous les Travaux)</NameFr>
          <Content>&lt;ol&gt;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
          <ContentFr>&lt;ol&gt;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Basis of Payment – Quarterly in Arrears</Name>
        <NameFr>Base de paiement – Paiement trimestriel à terme échu</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Basis of Payment – Quarterly in Arrears</Name>
          <NameFr>Base de paiement – Paiement trimestriel à terme échu</NameFr>
          <Content>&lt;ol&gt;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
          <ContentFr>&lt;ol&gt;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&lt;p&gt;The following clause is to be used if the requirement includes warranty and/or maintenance and support services after the first year when purchasing with equipment, or for any subsequent requirement for extended warranty and/or maintenance and support services.&lt;/p&gt;</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Basis of Payment - Firm Price (specific work)</Name>
        <NameFr>Base de paiement – Prix ferme (certains travaux)</NameFr>
        <Description/>
        <Active>false</Active>
        <SortOrder>4</SortOrder>
        <IsSector>false</IsSector>
        <AddToOutline>true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Basis of Payment - Firm Price (specific work)</Name>
          <NameFr>Base de paiement – Prix ferme (certains travaux)</NameFr>
          <Content>&lt;ol&gt;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
          <ContentFr>&lt;ol&gt;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&lt;p&gt;Use this clause in firm price contracts in the case when only a portion of the work is subject to a firm price or firm lot price(s).&lt;br /&gt;&amp;nbsp;&lt;/p&gt;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Basis of Payment - Firm Hourly Rates</Name>
        <NameFr>Base de paiement – Taux horaires fermes</NameFr>
        <Description/>
        <Active>false</Active>
        <SortOrder>5</SortOrder>
        <IsSector>false</IsSector>
        <AddToOutline>true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Basis of Payment - Firm Hourly Rates</Name>
          <NameFr>Base de paiement – Taux horaires fermes</NameFr>
          <Content>&lt;ol&gt;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
          <ContentFr>&lt;ol&gt;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C0214C</AlternativeClientReferenceId>
          <AlternativeClientReferenceIdFr>C0214C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Basis of Payment-Firm Unit Prices or Firm Lot Prices-Task Authorization</Name>
        <NameFr>Prix unitaire(s) ferme(s) ou prix de lot ferme – Autorisations de tâches</NameFr>
        <Description/>
        <Active>false</Active>
        <SortOrder>6</SortOrder>
        <IsSector>false</IsSector>
        <AddToOutline>true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Basis of Payment-Firm Unit Prices or Firm Lot Price-Task Authorization</Name>
          <NameFr>Prix unitaire(s) ferme(s) ou prix de lot ferme – Autorisations de tâches</NameFr>
          <Content>&lt;ol&gt;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
          <ContentFr>&lt;ol&gt;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Fr>
          <Description/>
          <Default>false</Default>
          <Required>false</Required>
          <Checked>false</Checked>
          <Active>true</Active>
          <AddToOutline>true</AddToOutline>
          <IsAdditional>false</IsAdditional>
          <IsWizardFiltered>groupFilter</IsWizardFiltered>
          <AlternativeClientReferenceId>C0209C</AlternativeClientReferenceId>
          <AlternativeClientReferenceIdFr>C0209C</AlternativeClientReferenceIdFr>
          <AlternativeGuidance>&lt;p&gt;Use this clause in contracts with task authorizations when the work is subject to a firm lot price or firm unit price(s).&lt;/p&gt;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Basis of Payment - Individual Task Authorization</Name>
        <NameFr>Base de paiement - Autorisations de tâches individuelles</NameFr>
        <Description/>
        <Active>false</Active>
        <SortOrder>7</SortOrder>
        <IsSector>false</IsSector>
        <AddToOutline>true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Basis of Payment - Individual Task Authorization</Name>
          <NameFr>Base de paiement - Autorisations de tâches individuelles</NameFr>
          <Content>&lt;ol&gt;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
          <ContentFr>&lt;ol&gt;
&lt;li&gt;&lt;strong&gt;Base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C0204C</AlternativeClientReferenceId>
          <AlternativeClientReferenceIdFr>C0204C</AlternativeClientReferenceIdFr>
          <AlternativeGuidance>&lt;p&gt;Use this clause in contracts with task authorizations when the work under the individual task authorizations will be subject to a limitation of expenditure or a ceiling price.&lt;/p&gt;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Basis of Payment - Cost Reimbursable - Limitation of Expenditure</Name>
        <NameFr>Base de paiement: Frais remboursables – Limitation des dépenses</NameFr>
        <Description/>
        <Active>false</Active>
        <SortOrder>8</SortOrder>
        <IsSector>false</IsSector>
        <AddToOutline>true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Basis of Payment-Cost Reimbursable-Limitation of Expenditure</Name>
          <NameFr>Base de paiement: Frais remboursables – Limitation des dépenses</NameFr>
          <Content>&lt;ol&gt;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
          <ContentFr>&lt;ol&gt;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all the work is subject to a limitation of expenditure.&lt;/p&gt;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Basis of Payment-Cost Reimbursable (specific work)</Name>
        <NameFr>Base de paiement – Frais remboursables (certains travaux)</NameFr>
        <Description/>
        <Active>false</Active>
        <SortOrder>9</SortOrder>
        <IsSector>false</IsSector>
        <AddToOutline>true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Basis of Payment-Cost Reimbursable (specific Work)</Name>
          <NameFr>Base de paiement – Frais remboursables (certains Travaux)</NameFr>
          <Content>&lt;ol&gt;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
          <ContentFr>&lt;ol&gt;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only a portion of the work is subject to a limitation of expenditure.&lt;/p&gt; &lt;p&gt;&amp;nbsp;&lt;/p&gt;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Basis of Payment-Maintenance Services (Monthly and Hourly)</Name>
        <NameFr>Base de paiement – Services d’entretien (mensuels et horaires)</NameFr>
        <Description/>
        <Active>false</Active>
        <SortOrder>10</SortOrder>
        <IsSector>false</IsSector>
        <AddToOutline>true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Basis of Payment-Maintenance Services (Monthly and Hourly)</Name>
          <NameFr>Base de paiement-Services d’entretien (mensuels et horaires)</NameFr>
          <Content>&lt;ol&gt;
&lt;li&gt;&lt;strong&gt;Basis of Payment &amp;ndash;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&amp;ldquo;DDP&amp;rdquo; &lt;strong&gt;&lt;span style="color: #0000ff;"&gt;or&lt;/span&gt;&lt;/strong&gt; &amp;ldquo;DAP&amp;rdquo; &lt;strong&gt;&lt;span style="color: #0000ff;"&gt;or&lt;/span&gt; &lt;/strong&gt;&amp;ldquo;FCA&amp;rdquo;)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&amp;ldquo;DDP&amp;rdquo; &lt;strong&gt;&lt;span style="color: #0000ff;"&gt;or&lt;/span&gt;&lt;/strong&gt; &amp;ldquo;DAP&amp;rdquo; &lt;strong&gt;&lt;span style="color: #0000ff;"&gt;or&lt;/span&gt;&lt;/strong&gt; &amp;ldquo;FCA&amp;rdquo;) Incoterms 2020.  Customs duties are [&lt;span style="color: #0000ff;"&gt;&lt;strong&gt;I&lt;/strong&gt;&lt;strong&gt;nsert&lt;/strong&gt;&lt;/span&gt; "included", "excluded" &lt;span style="color: #0000ff;"&gt;&lt;strong&gt;or&lt;/strong&gt;&lt;/span&gt; "subject to exemption"] and Applicable Taxes are extra, as follows:&lt;br&gt;&lt;span style="color: #0000ff;"&gt;&lt;span style="color: #000000;"&gt;(&lt;/span&gt;&lt;strong&gt;Insert details&lt;/strong&gt;&lt;span style="color: #000000;"&gt;)&lt;/span&gt;&lt;strong&gt;}&lt;/strong&gt;&lt;/span&gt;&lt;/li&gt;
&lt;/ol&gt;
&lt;/li&gt;
&lt;/ol&gt;</Content>
          <ContentFr>&lt;ol&gt;
&lt;li&gt;&lt;strong&gt;Base de paiement &amp;ndash; Services d&amp;rsquo;entretien (mensuels et horaires).&lt;/strong&gt;
&lt;ol&gt;
&lt;li&gt;&lt;strong&gt;Taux mensuels.&lt;/strong&gt; Le Canada paiera l'Entrepreneur un taux mensuel ferme, &amp;agrave; terme &amp;eacute;chu, comme suit, pour les services d&amp;rsquo;entretien pr&amp;eacute;ventif et curatif (y compris les pi&amp;egrave;ces et la main-d&amp;rsquo;&amp;oelig;uvre) fournis pendant la p&amp;eacute;riode d&amp;rsquo;entretien, &lt;span style="color: #0000ff;"&gt;&lt;strong&gt;{|&lt;/strong&gt;&lt;/span&gt; (&lt;span style="color: #0000ff;"&gt;&lt;strong&gt;I&lt;/strong&gt;&lt;strong&gt;ns&amp;eacute;rer&lt;/strong&gt; &lt;/span&gt;&amp;laquo; DDP &amp;raquo; &lt;span style="color: #0000ff;"&gt;&lt;strong&gt;ou&lt;/strong&gt;&lt;/span&gt; &amp;laquo; RLD &amp;raquo; &lt;span style="color: #0000ff;"&gt;&lt;strong&gt;ou&lt;/strong&gt;&lt;/span&gt; &amp;laquo; FCA &amp;raquo;) Incoterms 2020.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sus.&lt;/li&gt;
&lt;li&gt;&lt;strong&gt;Taux horaires.&lt;/strong&gt; Le Canada paiera l&amp;rsquo;Entrepreneur un taux horaire ferme, comme suit, pour les services d&amp;rsquo;entretien fournis en dehors de la p&amp;eacute;riode d'entretien pour les &amp;eacute;l&amp;eacute;ments &amp;eacute;num&amp;eacute;r&amp;eacute;s &amp;agrave; l&amp;rsquo;Annexe-(&lt;strong&gt;&lt;span style="color: #0000ff;"&gt;Ins&amp;eacute;rer le nom de l'annexe&lt;/span&gt;&lt;/strong&gt;), (&lt;strong&gt;&lt;span style="color: #0000ff;"&gt;Ins&amp;eacute;rer&lt;/span&gt;&lt;/strong&gt; &amp;laquo; DDP &amp;raquo; &lt;strong&gt;&lt;span style="color: #0000ff;"&gt;ou&lt;/span&gt;&lt;/strong&gt; &amp;laquo; RLD &amp;raquo; &lt;span style="color: #0000ff;"&gt;&lt;strong&gt;ou&lt;/strong&gt;&lt;/span&gt; &amp;laquo; FCA &amp;raquo;) Incoterms 2020. Les droits de douane (&lt;span style="color: #0000ff;"&gt;&lt;strong&gt;I&lt;/strong&gt;&lt;strong&gt;ns&amp;eacute;rer&lt;/strong&gt;&lt;/span&gt; &amp;laquo; sont inclus  &amp;raquo;, &amp;laquo;  sont exclus  &amp;raquo; &lt;strong&gt;&lt;span style="color: #0000ff;"&gt;ou&lt;/span&gt;&lt;/strong&gt; &amp;laquo;  font l'objet d'une exemption &amp;raquo;) et les Taxes applicables sont en sus, comme suit : &lt;br&gt;&lt;span style="color: #0000ff;"&gt;&lt;span style="color: #000000;"&gt;(&lt;/span&gt;&lt;strong&gt;Ins&amp;eacute;rer les d&amp;eacute;tails&lt;/strong&gt;&lt;span style="color: #000000;"&gt;)&lt;/span&gt;&lt;strong&gt;}&lt;/strong&gt;&lt;/span&gt;&lt;/li&gt;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C0211C</AlternativeClientReferenceId>
          <AlternativeClientReferenceIdFr>C0211C</AlternativeClientReferenceIdFr>
          <AlternativeGuidance>&lt;p&gt;Use this clause and fill in the blanks in preventive and remedial maintenance service contracts with firm monthly and hourly rates.&lt;/p&gt;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Basis of Payment-Maintenance Services and Material</Name>
        <NameFr>Base de paiement – Services et matériel d’entretien</NameFr>
        <Description/>
        <Active>false</Active>
        <SortOrder>11</SortOrder>
        <IsSector>false</IsSector>
        <AddToOutline>true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Basis of Payment-Maintenance Services and Material</Name>
          <NameFr>Base de paiement – Services et matériel d’entretien</NameFr>
          <Content>&lt;ol&gt;
&lt;li&gt;&lt;strong&gt;Basis of Payment &amp;ndash;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&amp;ldquo;DDP&amp;rdquo; &lt;span style="color: #0000ff;"&gt;&lt;strong&gt;or&lt;/strong&gt;&lt;/span&gt; &amp;ldquo;DAP&amp;rdquo; &lt;strong&gt;&lt;span style="color: #0000ff;"&gt;or&lt;/span&gt;&lt;/strong&gt; &amp;ldquo;FCA&amp;rdquo;)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 &lt;/p&gt;</Content>
          <ContentFr>&lt;ol&gt;
&lt;li&gt;&lt;strong&gt;Base de paiement &amp;ndash; Services et mat&amp;eacute;riel d&amp;rsquo;entretien.&lt;/strong&gt; Le Canada paiera l&amp;rsquo;Entrepreneur comme suit, pour l&amp;rsquo;entretien sur place et les services connexes ex&amp;eacute;cut&amp;eacute;s pendant la p&amp;eacute;riode d&amp;rsquo;entretien des &amp;eacute;quipements &amp;eacute;num&amp;eacute;r&amp;eacute;s &amp;agrave; &lt;strong&gt;&lt;span style="color: #0000ff;"&gt;{|&lt;/span&gt;&lt;/strong&gt; l&amp;rsquo;Annexe-_____ et au-del&amp;agrave;.
&lt;ol&gt;
&lt;li&gt;&lt;strong&gt;Main-d&amp;rsquo;&amp;oelig;uvre.&lt;/strong&gt; Le Canada paiera l&amp;rsquo;Entrepreneur pour les heures r&amp;eacute;ellement travaill&amp;eacute;es aux taux horaires fermes indiqu&amp;eacute;s ci-dessous. Le Canada paiera l&amp;rsquo;Entrepreneur un montant minimum pour la premi&amp;egrave;re demi-heure, calcul&amp;eacute; &amp;agrave; partir de l&amp;rsquo;heure d&amp;rsquo;arriv&amp;eacute;e du technicien de l&amp;rsquo;Entrepreneur sur place. Le Canada arrondira tout le temps facturable additionnel d&amp;eacute;passant la premi&amp;egrave;re demi-heure au quart d&amp;rsquo;heure le plus pr&amp;egrave;s. (&lt;strong&gt;&lt;span style="color: #0000ff;"&gt;Ins&amp;eacute;rer des pr&amp;eacute;cisions&lt;/span&gt;&lt;/strong&gt;&lt;span style="color: #0000ff;"&gt;&lt;span style="color: #000000;"&gt;)&lt;/span&gt;&lt;/span&gt;&lt;/li&gt;
&lt;li&gt;&lt;strong&gt;Mat&amp;eacute;riel et pi&amp;egrave;ces de rechange.&lt;/strong&gt; L&amp;rsquo;Entrepreneur doit fournir le mat&amp;eacute;riel et les pi&amp;egrave;ces/&amp;eacute;l&amp;eacute;ments de rechange au prix courant tel que d&amp;eacute;taill&amp;eacute; &amp;agrave; l&amp;rsquo;annexe-_____, moins un rabais de ____ %. Tous les prix des pi&amp;egrave;ces et du mat&amp;eacute;riel comprennent la livraison conform&amp;eacute;ment &amp;agrave; (&lt;span style="color: #0000ff;"&gt;&lt;strong&gt;I&lt;/strong&gt;&lt;strong&gt;ns&amp;eacute;rer&lt;/strong&gt;&lt;/span&gt; &amp;laquo; DDP &amp;raquo; &lt;span style="color: #0000ff;"&gt;&lt;strong&gt;ou&lt;/strong&gt;&lt;/span&gt; &amp;laquo; RLD &amp;raquo; &lt;span style="color: #0000ff;"&gt;&lt;strong&gt;ou&lt;/strong&gt;&lt;/span&gt; &amp;laquo; FCA &amp;raquo;) Incoterms 2020.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sus.&lt;/li&gt;
&lt;li&gt;&lt;strong&gt;Services d&amp;rsquo;appel (temps d&amp;rsquo;attente).&lt;/strong&gt; Le Canada paiera l&amp;rsquo;Entrepreneur pour les heures r&amp;eacute;elles de services d&amp;rsquo;appel (temps d&amp;rsquo;attente) au taux horaire ferme de (____) $.&lt;strong&gt;&lt;span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C0212C</AlternativeClientReferenceId>
          <AlternativeClientReferenceIdFr>C0212C</AlternativeClientReferenceIdFr>
          <AlternativeGuidance>&lt;p&gt;Use this clause and fill in the blanks in cost reimbursable contracts with hourly rates for on-site maintenance services.&lt;/p&gt;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Basis of Payment – Fixed Time/Unit Rate (ceiling price)</Name>
        <NameFr>Base de paiement – Taux horaire/unitaire forfaitaire (prix plafond)</NameFr>
        <Description/>
        <Active>false</Active>
        <SortOrder>12</SortOrder>
        <IsSector>false</IsSector>
        <AddToOutline>true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Basis of Payment – Fixed Time/Unit Rate (ceiling price)</Name>
          <NameFr>Base de paiement – Taux horaire/unitaire forfaitaire (prix plafond)</NameFr>
          <Content>&lt;ol&gt;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
          <ContentFr>&lt;ol&gt;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contracts.&amp;nbsp;&lt;/p&gt;
&lt;p&gt;Use for ceiling price contracts, in accordance with Supply Manual section &lt;a href="microsoft-edge:https://canadabuys.canada.ca/en/how-procurement-works/policies-and-guidelines/supply-manual/chapter-4#_4-70-20-10"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Basis of Payment – Fixed Time/Unit Rate (limitation of expenditure)</Name>
        <NameFr>Base de Paiement – Taux horaire/unitaire forfaitaire (limitation des dépenses)</NameFr>
        <Description/>
        <Active>false</Active>
        <SortOrder>13</SortOrder>
        <IsSector>false</IsSector>
        <AddToOutline>true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Basis of Payment – Fixed Time/Unit Rate (limitation of expenditure)</Name>
          <NameFr>Base de Paiement – Taux horaire/unitaire forfaitaire (limitation des dépenses)</NameFr>
          <Content>&lt;ol&gt;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
          <ContentFr>&lt;ol&gt;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contracts.&lt;/p&gt;
&lt;p&gt;&amp;nbsp;&lt;br&gt;Use for limitation of expenditure contracts, in accordance with Supply Manual section &lt;a href="microsoft-edge:https://buyandsell.gc.ca/policy-and-guidelines/supply-manual/section/4/70/20/10"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Cost Reimbursement - Optional Unit(s) Delivery –  Industrial Vehicles and Machinery</Name>
        <NameFr>Remboursement des coûts - Livraison d'unités optionnelles – Machinerie et véhicules industriels </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Cost Reimbursement - Optional Unit(s) Delivery –  Industrial Vehicles and Machinery</Name>
          <NameFr>Remboursement des coûts - Livraison d'unités optionnelles – Machinerie et véhicules industriels </NameFr>
          <Content>&lt;ol&gt;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
          <ContentFr>&lt;ol&gt;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Fr>
          <Description/>
          <Default>true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Auditing</Name>
        <NameFr>Vérification</NameFr>
        <Description/>
        <Active>false</Active>
        <SortOrder>14</SortOrder>
        <IsSector>false</IsSector>
        <AddToOutline>true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Auditing</Name>
          <NameFr>Vérification</NameFr>
          <Content>&lt;ol&gt;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
          <ContentFr>&lt;ol&gt;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Fr>
          <Description/>
          <Default>false</Default>
          <Required>false</Required>
          <Checked>false</Checked>
          <Active>true</Active>
          <AddToOutline>true</AddToOutline>
          <IsAdditional>false</IsAdditional>
          <IsWizardFiltered>groupFilter</IsWizardFiltered>
          <AlternativeClientReferenceId>C1004C</AlternativeClientReferenceId>
          <AlternativeClientReferenceIdFr>C1004C</AlternativeClientReferenceIdFr>
          <AlternativeGuidance>&lt;p&gt;Use this clause where audit findings may be used to adjust allowable contract amounts and payments.&amp;nbsp;&lt;/p&gt;
&lt;p&gt;See Supply Manual sections &lt;a href="microsoft-edge:https://canadabuys.canada.ca/en/how-procurement-works/policies-and-guidelines/supply-manual/chapter-4#_4-70-20" target="_blank" rel="noopener"&gt;4.70.20 Basis of Payment&lt;/a&gt;, &lt;a href="microsoft-edge:https://canadabuys.canada.ca/en/how-procurement-works/policies-and-guidelines/supply-manual/chapter-4#_4-70-20-35" target="_blank" rel="noopener"&gt;4.70.20.35 Cost Reimbursable Contracts-Audit&lt;/a&gt; and &lt;a href="microsoft-edge:https://canadabuys.canada.ca/en/how-procurement-works/policies-and-guidelines/supply-manual/chapter-4#_4-70-35" target="_blank" rel="noopener"&gt;4.70.35 Audit&lt;/a&gt; for additional information.&lt;br&gt;This clause must be used in conjunction with:&lt;br&gt;- &amp;nbsp; &amp;nbsp;&amp;ldquo;Basis of Payment &amp;ndash; No Fee&amp;rdquo;&lt;br&gt;- &amp;nbsp; &amp;nbsp;&amp;ldquo;Basis of Payment &amp;ndash; Fixed Fee&amp;rdquo;&lt;br&gt;- &amp;nbsp; &amp;nbsp;&amp;ldquo;Basis of Payment &amp;ndash; Firm Fee and Swing Points&amp;rdquo;&lt;br&gt;- &amp;nbsp; &amp;nbsp;&amp;ldquo;Basis of Payment &amp;ndash; Actual Costs&amp;rdquo;&lt;br&gt;- &amp;nbsp; &amp;nbsp;&amp;ldquo;Basis of Payment &amp;ndash; Cost Reimbursable &amp;ndash; Limitation of Expenditure&amp;rdquo;&lt;br&gt;- &amp;nbsp; &amp;nbsp;&amp;ldquo;Basis of Payment &amp;ndash; Cost Reimbursable &amp;ndash; Specific Work&amp;rdquo;&lt;br&gt;- &amp;nbsp; &amp;nbsp;&amp;ldquo;Basis of Payment &amp;ndash; Firm Price (all Work)&amp;rdquo;&lt;br&gt;- &amp;nbsp; &amp;nbsp;&amp;ldquo;Basis of Payment &amp;ndash; Firm Price (specific work)&amp;rdquo;&lt;br&gt;- &amp;nbsp; &amp;nbsp;&amp;ldquo;Basis of Payment &amp;ndash; Firm Unit Prices or Firm Lot Price &amp;ndash; Task Authorization&amp;rdquo;&lt;br&gt;- &amp;nbsp; &amp;nbsp;&amp;ldquo;Basis of Payment &amp;ndash; Maintenance Services (Monthly and Hourly)&amp;rdquo;&lt;br&gt;- &amp;nbsp; &amp;nbsp;&amp;ldquo;Basis of Payment &amp;ndash; Maintenance Services and Material&amp;rdquo;&lt;br&gt;- &amp;nbsp; &amp;nbsp;&amp;ldquo;Basis of Payment &amp;ndash; Firm Price &amp;ndash; Services&amp;rdquo;&lt;br&gt;- &amp;nbsp; &amp;nbsp;&amp;ldquo;Basis of Payment &amp;ndash; Firm Hourly Rates&amp;rdquo;&lt;br&gt;- &amp;nbsp; &amp;nbsp;&amp;ldquo;Basis of Payment: Cost reimbursable &amp;ndash; Ceiling price&amp;rdquo;&lt;br&gt;- &amp;nbsp; &amp;nbsp;&amp;ldquo;Basis of Payment &amp;ndash; Contract Cost Principles 1031-2 (all Work)&amp;rdquo;&lt;br&gt;- &amp;nbsp; &amp;nbsp;&amp;ldquo;Basis of Payment &amp;ndash; Contract Cost Principles 1031-2 (specific Work)&amp;rdquo;&lt;br&gt;- &amp;nbsp; &amp;nbsp;&amp;ldquo;Basis of Payment &amp;ndash; Audited Costs&amp;rdquo;&lt;br&gt;- &amp;nbsp; &amp;nbsp;&amp;ldquo;Basis of Payment &amp;ndash; Fixed Time Rate &amp;ndash; Ceiling Price (all Work)&amp;rdquo;&lt;br&gt;- &amp;nbsp; &amp;nbsp;&amp;ldquo;Basis of Payment &amp;ndash; Fixed Time Rate &amp;ndash; Ceiling Price (specific Work)&amp;rdquo;&lt;br&gt;- &amp;nbsp; &amp;nbsp;&amp;ldquo;Basis of Payment &amp;ndash; Fixed Time/Unit Rate (ceiling price)&amp;rdquo;&lt;br&gt;- &amp;nbsp; &amp;nbsp;&amp;ldquo;Basis of Payment &amp;ndash; Fixed Time/Unit Rate (limitation of expenditure)&amp;rdquo;&lt;br&gt;- &amp;nbsp; &amp;nbsp;&amp;ldquo;Basis of Payment &amp;ndash; Cost Reimbursable with Target Cost/Incentive Fee&amp;rdquo;&lt;br&gt;- &amp;nbsp; &amp;nbsp;&amp;ldquo;Basis of Payment &amp;ndash; Cost Reimbursable with Target Cost/Incentive Fee &amp;ndash; No Maximum Price but with Maximum and Minimum Fees&amp;rdquo;&lt;br&gt;- &amp;nbsp; &amp;nbsp;&amp;ldquo;Basis of Payment &amp;ndash; Cost Reimbursable with Target Cost/Incentive Fee &amp;ndash; No Maximum Price but with Changing Share Ratio&amp;rdquo;&lt;br&gt;- &amp;nbsp; &amp;nbsp;&amp;ldquo;Basis of Payment &amp;ndash; Cost Reimbursable with Target Cost/Incentive Fee &amp;ndash; Maximum Price&amp;rdquo;&lt;/p&gt;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Basis of Payment - Actual Costs</Name>
        <NameFr>Base de paiement - coûts réels</NameFr>
        <Description/>
        <Active>false</Active>
        <SortOrder>15</SortOrder>
        <IsSector>false</IsSector>
        <AddToOutline>true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Basis of Payment - Actual Costs</Name>
          <NameFr>Base de paiement - coûts réels</NameFr>
          <Content>&lt;ol&gt;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
          <ContentFr>&lt;ol&gt;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C0205C</AlternativeClientReferenceId>
          <AlternativeClientReferenceIdFr>C0205C</AlternativeClientReferenceIdFr>
          <AlternativeGuidance>&lt;p&gt;Use this clause in cost reimbursable with fee based on actual costs (cost plus) contracts.&lt;/p&gt;
&lt;p&gt;See Supply Manual &lt;a href="microsoft-edge:https://buyandsell.gc.ca/policy-and-guidelines/supply-manual/section/4/70/20/25" target="_blank" rel="noopener"&gt;4.70.20.25 Cost reimbursable with fee based on actual costs&lt;/a&gt;; &lt;a href="microsoft-edge:https://buyandsell.gc.ca/policy-and-guidelines/supply-manual/section/4/70/20/35" target="_blank" rel="noopener"&gt;4.70.20.35 Cost Reimbursable Contracts &amp;ndash; Audit&lt;/a&gt;, and &lt;a href="microsoft-edge:https://buyandsell.gc.ca/policy-and-guidelines/supply-manual/section/10" target="_blank" rel="noopener"&gt;Chapter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Basis of Payment - Audited Costs</Name>
        <NameFr>Base de paiement - Coûts audités</NameFr>
        <Description/>
        <Active>false</Active>
        <SortOrder>16</SortOrder>
        <IsSector>false</IsSector>
        <AddToOutline>true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Basis of Payment - Audited Costs</Name>
          <NameFr>Base de paiement - Coûts audités</NameFr>
          <Content>&lt;ol&gt;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
          <ContentFr>&lt;ol&gt;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Fr>
          <Description/>
          <Default>true</Default>
          <Required>false</Required>
          <Checked>true</Checked>
          <Active>true</Active>
          <AddToOutline>true</AddToOutline>
          <IsAdditional>false</IsAdditional>
          <IsWizardFiltered>groupFilter</IsWizardFiltered>
          <AlternativeClientReferenceId>C1203C</AlternativeClientReferenceId>
          <AlternativeClientReferenceIdFr>C1203C</AlternativeClientReferenceIdFr>
          <AlternativeGuidance>&lt;p&gt;Use this clause in contracts when the contractor is allowed to charge its actual costs in accordance with Contract Cost Principles &lt;a href="https://buyandsell.gc.ca/policy-and-guidelines/standard-acquisition-clauses-and-conditions-manual/3/1031-2/active" target="_blank" rel="noopener"&gt;1031-2&lt;/a&gt;, subject to a mandatory audit.&lt;/p&gt;
&lt;p&gt;&amp;nbsp;&lt;/p&gt;
&lt;p&gt;This clause is not to be used in price to be negotiated contracts.&lt;/p&gt;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Financial Requirements</Name>
        <NameFr>Exigences financières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Financial Requirements</Name>
          <NameFr>Exigences financières</NameFr>
          <Content>&lt;ol&gt;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
          <ContentFr>&lt;ol&gt;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Basis of Payment - Contract Cost Principles 1031-2 (all work)</Name>
        <NameFr>Base de paiement - Principes des coûts contractuels 1031-2 - tous les travaux</NameFr>
        <Description/>
        <Active>false</Active>
        <SortOrder>18</SortOrder>
        <IsSector>false</IsSector>
        <AddToOutline>true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Basis of Payment - Contract Cost Principles 1031-2 (all work)</Name>
          <NameFr>Base de paiement - Principes des coûts contractuels 1031-2 - tous les travaux</NameFr>
          <Content>&lt;ol&gt;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
          <ContentFr>&lt;ol&gt;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Payment for Services</Name>
        <NameFr>Paiement des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Payment for Services</Name>
          <NameFr>Paiement des services</NameFr>
          <Content>&lt;ol&gt;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
          <ContentFr>&lt;ol&gt;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Basis of Payment – Architecture and Engineering Services</Name>
        <NameFr>Base de paiement – Services d'architecture et d'ingénierie</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Basis of Payment – Architecture and Engineering Services</Name>
          <NameFr>Base de paiement – Services d'architecture et d'ingénierie</NameFr>
          <Content>&lt;ol&gt;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
          <ContentFr>&lt;ol&gt;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Fr>
          <Description/>
          <Default>true</Default>
          <Required>true</Required>
          <Checked>true</Checked>
          <Active>false</Active>
          <AddToOutline>false</AddToOutline>
          <IsAdditional>false</IsAdditional>
          <IsWizardFiltered>groupFilter</IsWizardFiltered>
          <AlternativeClientReferenceId>GC 5.2 Standard Procurement Clause  R1230D</AlternativeClientReferenceId>
          <AlternativeClientReferenceIdFr>CG 5.2 Clause uniformisée d'achat  R1230D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On-Demand Cloud Services</Name>
        <NameFr>Services infonuagiques à la demande</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On-Demand Cloud Services</Name>
          <NameFr>Services infonuagiques à la demande</NameFr>
          <Content>&lt;ol&gt;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
          <ContentFr>&lt;ol&gt;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&lt;p&gt;Optional clause when on-demand services are required.&lt;/p&gt;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Basis of Payment - Contract Cost Principles 1031-2 (specific work)</Name>
        <NameFr>Base de paiement - Principes des coûts contractuels 1031-2 - une partie des travaux</NameFr>
        <Description/>
        <Active>false</Active>
        <SortOrder>22</SortOrder>
        <IsSector>false</IsSector>
        <AddToOutline>true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Basis of Payment - Contract Cost Principles 1031-2 (specific work)</Name>
          <NameFr>Base de paiement - Principes des coûts contractuels 1031-2 - une partie des travaux</NameFr>
          <Content>&lt;ol&gt;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
          <ContentFr>&lt;ol&gt;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Professional Services - Cloud</Name>
        <NameFr>Services professionnels - Infonuagique</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Professional Services - Cloud</Name>
          <NameFr>Services professionnels - Infonuagique</NameFr>
          <Content>&lt;ol&gt;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
          <ContentFr>&lt;ol&gt;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Basis of Payment Cost Reimbursable-Ceiling Price</Name>
        <NameFr>Base de paiement : Frais remboursables – Prix plafond</NameFr>
        <Description/>
        <Active>false</Active>
        <SortOrder>24</SortOrder>
        <IsSector>false</IsSector>
        <AddToOutline>true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Basis of Payment Cost Reimbursable - Ceiling Price</Name>
          <NameFr>Base de paiement : Frais remboursables – Prix plafond</NameFr>
          <Content>&lt;ol&gt;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
          <ContentFr>&lt;ol&gt;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C1200C</AlternativeClientReferenceId>
          <AlternativeClientReferenceIdFr>C1200C</AlternativeClientReferenceIdFr>
          <AlternativeGuidance>&lt;p&gt;Use this clause in all cost reimbursable contracts when the price of the work is subject to a &lt;a href="microsoft-edge:https://buyandsell.gc.ca/policy-and-guidelines/supply-manual/glossary/1#ceiling_price" target="_blank" rel="noopener"&gt;ceiling price&lt;/a&gt;.&lt;/p&gt;
&lt;p&gt;Use option 1 when all the work in a cost reimbursable contract is subject to a ceiling price.&lt;/p&gt;
&lt;p&gt;Use option 2 when only a portion of the work in a cost reimbursable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On-Site Support Charges</Name>
        <NameFr>Frais de soutien sur place</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On-Site Support Charges</Name>
          <NameFr>Frais de soutien sur place</NameFr>
          <Content>&lt;ol&gt;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
          <ContentFr>&lt;ol&gt;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Basis of Payment - Fixed Fee</Name>
        <NameFr>Base de paiement - Taux fixe</NameFr>
        <Description/>
        <Active>false</Active>
        <SortOrder>26</SortOrder>
        <IsSector>false</IsSector>
        <AddToOutline>true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Basis of Payment - Fixed Fee</Name>
          <NameFr>Base de paiement - Taux fixe</NameFr>
          <Content>&lt;ol&gt;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
          <ContentFr>&lt;ol&gt;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C0202C</AlternativeClientReferenceId>
          <AlternativeClientReferenceIdFr>C0202C</AlternativeClientReferenceIdFr>
          <AlternativeGuidance>&lt;p&gt;Use this clause in cost reimbursable with fixed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Price Certification – Cloud</Name>
        <NameFr>Attestation de prix - Infonuagique</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Price Certification – Cloud</Name>
          <NameFr>Attestation de prix - Infonuagique</NameFr>
          <Content>&lt;ol&gt;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
          <ContentFr>&lt;ol&gt;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Basis of Payment-Firm Fee and Swing Points</Name>
        <NameFr>Base de paiement - tarif ferme et chiffres repères</NameFr>
        <Description/>
        <Active>false</Active>
        <SortOrder>28</SortOrder>
        <IsSector>false</IsSector>
        <AddToOutline>true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Basis of Payment - Firm Fee and Swing Points</Name>
          <NameFr>Base de paiement - tarif ferme et chiffres repères</NameFr>
          <Content>&lt;ol&gt;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
          <ContentFr>&lt;ol&gt;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C0203C</AlternativeClientReferenceId>
          <AlternativeClientReferenceIdFr>C0203C</AlternativeClientReferenceIdFr>
          <AlternativeGuidance>&lt;p&gt;Use this clause in cost reimbursable with firm fee and swing points contracts.&lt;/p&gt;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Pricing Stability - Cloud</Name>
        <NameFr>Stabilité des prix - infonuagique</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Pricing Stability - Cloud</Name>
          <NameFr>Stabilité des prix - infonuagique</NameFr>
          <Content>&lt;ol&gt;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
          <ContentFr>&lt;ol&gt;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Basis of Payment-FirmPrice-Services</Name>
        <NameFr>Base de paiement - Taux ferme - services</NameFr>
        <Description/>
        <Active>false</Active>
        <SortOrder>30</SortOrder>
        <IsSector>false</IsSector>
        <AddToOutline>true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Basis of Payment - Firm Price - Services</Name>
          <NameFr>Base de paiement - Taux ferme - services</NameFr>
          <Content>&lt;ol&gt;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
          <ContentFr>&lt;ol&gt;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C0213C</AlternativeClientReferenceId>
          <AlternativeClientReferenceIdFr>C0213C</AlternativeClientReferenceIdFr>
          <AlternativeGuidance>&lt;p&gt;Use this clause when a firm price is established for professional fees and when travel and living expenses and/or direct expenses are to be reimbursed at actual cost without mark-up.&lt;/p&gt;
&lt;p&gt;Add or delete paragraphs as applicable to meet specific requirements. Include the paragraph titled &amp;ldquo;Option to Extend the Contract&amp;rdquo;, if applicable.&lt;/p&gt;
&lt;p&gt;Conjunctions:&lt;/p&gt;
&lt;p&gt;&amp;ldquo;Limitation of Expenditure &amp;ndash; Contract &amp;ndash; Limitation of Price&amp;rdquo; for the firm price portion of the work&lt;/p&gt;
&lt;p&gt;&amp;ldquo;Limitation of Expenditure &amp;ndash; Contract &amp;ndash; Limitation of Expenditure&amp;rdquo; for the limitation of expenditure portion of the work&lt;/p&gt;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Basis of payment-Fixed time rate-Ceiling price (all work)</Name>
        <NameFr>Base de paiement - Taux fixe basé sur le temps – Prix plafond - tous les travaux</NameFr>
        <Description/>
        <Active>false</Active>
        <SortOrder>31</SortOrder>
        <IsSector>false</IsSector>
        <AddToOutline>true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Basis of payment - Fixed time rate - Ceiling price (all work)</Name>
          <NameFr>Base de paiement - Taux fixe basé sur le temps – Prix plafond - tous les travaux</NameFr>
          <Content>&lt;ol&gt;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
          <ContentFr>&lt;ol&gt;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&lt;p&gt;Conjunctions:&lt;/p&gt;
&lt;p&gt;&amp;ldquo;Limitation of price&amp;rdquo;&lt;/p&gt;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Basis of payment - Fixed time rate - Ceiling price (specific work)</Name>
        <NameFr>Base de paiement - Taux fixe basé sur le temps – Prix plafond - partie seulement des travaux</NameFr>
        <Description/>
        <Active>false</Active>
        <SortOrder>32</SortOrder>
        <IsSector>false</IsSector>
        <AddToOutline>true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Basis of payment - Fixed time rate - Ceiling price (specific work)</Name>
          <NameFr>Base de paiement - Taux fixe basé sur le temps – Prix plafond - partie seulement des travaux</NameFr>
          <Content>&lt;ol&gt;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
          <ContentFr>&lt;ol&gt;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&lt;p&gt;Use option 2 when only a portion of the work in a fixed time rate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Basis of Payment-Fixed time rate-Limitation of expenditure (C0215C)</Name>
        <NameFr>Base de paiement : Taux fixe basé sur le temps – Limitation des dépenses</NameFr>
        <Description/>
        <Active>false</Active>
        <SortOrder>33</SortOrder>
        <IsSector>false</IsSector>
        <AddToOutline>true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Basis of Payment-Fixed time rate-Limitation of expenditure (C0215C)</Name>
          <NameFr>Base de paiement : Taux fixe basé sur le temps – Limitation des dépenses</NameFr>
          <Content>&lt;ol&gt;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
          <ContentFr>&lt;ol&gt;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C0215C</AlternativeClientReferenceId>
          <AlternativeClientReferenceIdFr>C0215C</AlternativeClientReferenceIdFr>
          <AlternativeGuidance>&lt;p&gt;Use this clause in fixed time rate contracts subject to a &lt;a href="microsoft-edge:https://canadabuys.canada.ca/en/how-procurement-works/policies-and-guidelines/supply-manual/glossary" target="_blank" rel="noopener"&gt;limitation of expenditure&lt;/a&gt;.&lt;/p&gt;
&lt;p&gt;Use Option 1 when all the work is subject to a limitation of expenditure.&lt;/p&gt;
&lt;p&gt;Use Option 2 when only a portion of the work is subject to a limitation of expenditure.&lt;/p&gt;
&lt;p&gt;Use this clause in conjunction with clause &amp;ldquo;Limitation of Expenditure &amp;ndash; Contract &amp;ndash; Limitation of Expenditure&amp;rdquo;; for Option 2, clause &amp;ldquo;Limitation of Expenditure &amp;ndash; Contract &amp;ndash; Limitation of Expenditure&amp;rdquo; applies only to the portion of the work which is subject to a limitation of expenditure.&lt;/p&gt;
&lt;p&gt;For contracts with task authorizations, use clause &amp;ldquo;Basis of Payment &amp;ndash; Individual Task Authorization&amp;rdquo;.&lt;/p&gt;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Basis of Payment - No Fee</Name>
        <NameFr>Base de paiement - Aucuns frais</NameFr>
        <Description/>
        <Active>false</Active>
        <SortOrder>34</SortOrder>
        <IsSector>false</IsSector>
        <AddToOutline>true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Basis of Payment - No Fee</Name>
          <NameFr>Base de paiement - Aucuns frais</NameFr>
          <Content>&lt;ol&gt;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
          <ContentFr>&lt;ol&gt;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C0201C</AlternativeClientReferenceId>
          <AlternativeClientReferenceIdFr>C0201C</AlternativeClientReferenceIdFr>
          <AlternativeGuidance>&lt;p&gt;Use this clause in cost reimbursable with no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Basis of Payment - Pre-contractual Work</Name>
        <NameFr>Base de paiement - travaux précontractuels</NameFr>
        <Description/>
        <Active>false</Active>
        <SortOrder>35</SortOrder>
        <IsSector>false</IsSector>
        <AddToOutline>true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Basis of Payment - Pre-contractual Work</Name>
          <NameFr>Base de paiement - travaux précontractuels</NameFr>
          <Content>&lt;ol&gt;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
          <ContentFr>&lt;ol&gt;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C0210C</AlternativeClientReferenceId>
          <AlternativeClientReferenceIdFr>C0210C</AlternativeClientReferenceIdFr>
          <AlternativeGuidance>&lt;p&gt;Use this clause in contracts when a proposed contractor will be paid for work performed before the effective date of the Contract.&lt;/p&gt;
&lt;p&gt;Conjunctions (as applicable):&lt;/p&gt;
&lt;p&gt;Pre-contractual Work &amp;ndash; Authorized&lt;/p&gt;
&lt;p&gt;Pre-Contractual Work &amp;ndash; Canada to retain intellectual property&lt;/p&gt;
&lt;p&gt;Pre-Contractual Work&lt;/p&gt;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Advance Payments Support Services</Name>
        <NameFr>Services de soutien aux paiements anticipés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Advance Payments Support Services</Name>
          <NameFr>Services de soutien aux paiements anticipés</NameFr>
          <Content>&lt;ol&gt;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
          <ContentFr>&lt;ol&gt;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Fr>
          <Description/>
          <Default>false</Default>
          <Required>false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Basis of Payment - Rental and Maintenance</Name>
        <NameFr>Base de paiement - location et entretien</NameFr>
        <Description/>
        <Active>false</Active>
        <SortOrder>37</SortOrder>
        <IsSector>false</IsSector>
        <AddToOutline>true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Basis of Payment - Rental and Maintenance</Name>
          <NameFr>Base de paiement - location et entretien</NameFr>
          <Content>&lt;ol&gt;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
          <ContentFr>&lt;ol&gt;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C0900C</AlternativeClientReferenceId>
          <AlternativeClientReferenceIdFr>C0900C</AlternativeClientReferenceIdFr>
          <AlternativeGuidance>&lt;p&gt;Use this clause in rental and maintenance contracts.&lt;/p&gt;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Basis of Payment – Cost Reimbursable with Target Cost/Incentive Fee – Maximum Price</Name>
        <NameFr>Base de Paiement – Frais remboursables avec coût cible / mesure incitative – avec prix maximal</NameFr>
        <Description/>
        <Active>false</Active>
        <SortOrder>38</SortOrder>
        <IsSector>false</IsSector>
        <AddToOutline>true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Basis of Payment – Cost Reimbursable with Target Cost/Incentive Fee – Maximum Price</Name>
          <NameFr>Base de Paiement – Frais remboursables avec coût cible / mesure incitative – avec prix maximal</NameFr>
          <Content>&lt;ol&gt;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Fr>
          <Description/>
          <Default>true</Default>
          <Required>false</Required>
          <Checked>true</Checked>
          <Active>true</Active>
          <AddToOutline>true</AddToOutline>
          <IsAdditional>false</IsAdditional>
          <IsWizardFiltered>groupFilter</IsWizardFiltered>
          <AlternativeClientReferenceId>C8005C</AlternativeClientReferenceId>
          <AlternativeClientReferenceIdFr>C8005C</AlternativeClientReferenceIdFr>
          <AlternativeGuidance>&lt;p&gt;Use this clause where the Contract price is based on target cost along with a target profit for the Contractor, with a defined maximum Contract price, in accordance with Supply Manual section &lt;a href="microsoft-edge:https://canadabuys.canada.ca/en/how-procurement-works/policies-and-guidelines/supply-manual/chapter-4#_4-70-20-15" target="_blank" rel="noopener"&gt;4.70.20.15 &amp;ndash; Cost reimbursable with incentive fee&lt;/a&gt;, the example in section 4.1.3.3.d. of the &lt;a href="microsoft-edge:https://canadabuys.canada.ca/en/how-procurement-works/policies-and-guidelines/pricing-framework" target="_blank" rel="noopener"&gt;Practitioner&amp;rsquo;s Guide for Procurement Pricing&lt;/a&gt; and &amp;nbsp;&lt;a href="microsoft-edge:https://buyandsell.gc.ca/policy-and-guidelines/standard-acquisition-clauses-and-conditions-manual/3/1031-2/6" target="_blank" rel="noopener"&gt;Contract Cost Principles 1031-2&lt;/a&gt;.&lt;/p&gt;
&lt;p&gt;The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Pricing&lt;/a&gt;.&amp;nbsp;&lt;/p&gt;
&lt;p&gt;&lt;br&gt;Use this clause in conjunction with the clause entitled &amp;ldquo;Limitation of price&amp;rdquo; to prevent the Contractor from making changes or carrying out additional Work without the Contracting Authority&amp;rsquo;s prior approval.&lt;/p&gt;
&lt;p&gt;Use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Basis of Payment – Schedule Performance Incentives (fixed payment)</Name>
        <NameFr>Base de Paiement – Mesures incitatives liées au respect des échéances (paiement fixe)</NameFr>
        <Description/>
        <Active>false</Active>
        <SortOrder>39</SortOrder>
        <IsSector>false</IsSector>
        <AddToOutline>true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Basis of Payment – Schedule Performance Incentives (fixed payment)</Name>
          <NameFr>Base de Paiement – Mesures incitatives liées au respect des échéances (paiement fixe)</NameFr>
          <Content>&lt;ol&gt;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href="microsoft-edge:https://canadabuys.canada.ca/en/how-procurement-works/policies-and-guidelines/supply-manual/chapter-4#_4-70-25-10" target="_blank" rel="noopener"&gt;4.70.25.10 &amp;ndash; Scheduled performance incentive&lt;/a&gt; &amp;nbsp;and the &lt;a href="microsoft-edge:https://canadabuys.canada.ca/en/how-procurement-works/policies-and-guidelines/pricing-framework" target="_blank" rel="noopener"&gt;Practitioner&amp;rsquo;s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Basis of Payment – Schedule Performance Incentives (variable payment)</Name>
        <NameFr>Base de Paiement – Mesures incitatives liées au respect des échéances (paiement variable)</NameFr>
        <Description/>
        <Active>false</Active>
        <SortOrder>40</SortOrder>
        <IsSector>false</IsSector>
        <AddToOutline>true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Basis of Payment – Schedule Performance Incentives (variable payment)</Name>
          <NameFr>Base de Paiement – Mesures incitatives liées au respect des échéances (paiement variable)</NameFr>
          <Content>&lt;ol&gt;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href="https://canadabuys.canada.ca/en/how-procurement-works/policies-and-guidelines/supply-manual/chapter-4#_4-70-25-10"&gt;4.70.25.10 &amp;ndash; Scheduled performance incentive&lt;/a&gt; &amp;nbsp;and the &lt;a href="https://canadabuys.canada.ca/en/how-procurement-works/policies-and-guidelines/pricing-framework"&gt;Practitioner&amp;rsquo;s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Description/>
        <Active>false</Active>
        <SortOrder>41</SortOrder>
        <IsSector>false</IsSector>
        <AddToOutline>true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Content>&lt;ol&gt;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Fr>
          <Description/>
          <Default>true</Default>
          <Required>false</Required>
          <Checked>true</Checked>
          <Active>true</Active>
          <AddToOutline>true</AddToOutline>
          <IsAdditional>false</IsAdditional>
          <IsWizardFiltered>groupFilter</IsWizardFiltered>
          <AlternativeClientReferenceId>C8004C</AlternativeClientReferenceId>
          <AlternativeClientReferenceIdFr>C8004C</AlternativeClientReferenceIdFr>
          <AlternativeGuidance>&lt;p&gt;Use this clause where the Contract price is based on:&lt;br&gt;1. &amp;nbsp; &amp;nbsp;target cost;&amp;nbsp;&lt;br&gt;2. &amp;nbsp; &amp;nbsp;target profit for the Contractor; and&amp;nbsp;&lt;br&gt;3. &amp;nbsp; &amp;nbsp;changing share ratios between the Contractor and Canada,&amp;nbsp;&lt;/p&gt;
&lt;p&gt;in accordance with Supply Manual section &lt;a href="microsoft-edge:https://canadabuys.canada.ca/en/how-procurement-works/policies-and-guidelines/supply-manual/chapter-4#_4-70-20-15" target="_blank" rel="noopener"&gt;4.70.20.15 &amp;ndash; Cost reimbursable with incentive fee&lt;/a&gt;, the example in section 4.1.3.3.c of the &lt;a href="microsoft-edge:https://canadabuys.canada.ca/en/how-procurement-works/policies-and-guidelines/pricing-framework" target="_blank" rel="noopener"&gt;Practitioner&amp;rsquo;s Guide for Procurement Pricing&lt;/a&gt;,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Pricing Stability - Software</Name>
        <NameFr>Stabilité des prix - Logiciel</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Pricing Stability - Software</Name>
          <NameFr>Stabilité des prix - Logiciel</NameFr>
          <Content>&lt;ol&gt;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
          <ContentFr>&lt;ol&gt;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Basis of Payment – Cost Reimbursable with Target Cost/Incentive Fee – No Maximum Price but with Maximum and Minimum Fee</Name>
        <NameFr>Base de Paiement – Frais remboursables avec coût cible / mesure incitative – sans prix maximal mais avec primes maximales et minimales</NameFr>
        <Description/>
        <Active>false</Active>
        <SortOrder>43</SortOrder>
        <IsSector>false</IsSector>
        <AddToOutline>true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Basis of Payment – Cost Reimbursable with Target Cost/Incentive Fee – No Maximum Price but with Maximum and Minimum Fees</Name>
          <NameFr>Base de Paiement – Frais remboursables avec coût cible / mesure incitative – sans prix maximal mais avec primes maximales et minimales</NameFr>
          <Content>&lt;ol&gt;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C8003C</AlternativeClientReferenceId>
          <AlternativeClientReferenceIdFr>C8003C</AlternativeClientReferenceIdFr>
          <AlternativeGuidance>&lt;p&gt;Use this clause where the Contract price is based on a:&lt;br&gt;1. &amp;nbsp; &amp;nbsp;target cost;&amp;nbsp;&lt;br&gt;2. &amp;nbsp; &amp;nbsp;target profit; and&amp;nbsp;&lt;br&gt;3. &amp;nbsp; &amp;nbsp;maximum and minimum profit for the Contractor,&amp;nbsp;&lt;/p&gt;
&lt;p&gt;in accordance with Supply Manual section &lt;a href="microsoft-edge:https://canadabuys.canada.ca/en/how-procurement-works/policies-and-guidelines/supply-manual/chapter-4#_4-70-20-15" target="_blank" rel="noopener"&gt;4.70.20.15 &amp;ndash; Cost reimbursable with incentive fee&lt;/a&gt;, the &lt;a href="microsoft-edge:https://canadabuys.canada.ca/en/how-procurement-works/policies-and-guidelines/pricing-framework" target="_blank" rel="noopener"&gt;Practitioner&amp;rsquo;s Guide for Procurement Pricing &lt;/a&gt;section 4.1.3.3.b,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Basis of Payment – Technical Performance Incentives (variable payment)</Name>
        <NameFr>Base de Paiement – Mesures incitatives liées au rendement technique (paiement variable)</NameFr>
        <Description/>
        <Active>false</Active>
        <SortOrder>44</SortOrder>
        <IsSector>false</IsSector>
        <AddToOutline>true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Basis of Payment – Technical Performance Incentives (variable payment)</Name>
          <NameFr>Base de Paiement – Mesures incitatives liées au rendement technique (paiement variable)</NameFr>
          <Content>&lt;ol&gt;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&lt;a href="microsoft-edge:https://canadabuys.canada.ca/en/how-procurement-works/policies-and-guidelines/supply-manual/chapter-4#_4-70-25-5" target="_blank" rel="noopener"&gt;4.70.25.5 &amp;ndash; Technical performance incentive&lt;/a&gt; &amp;nbsp;and the &lt;a href="microsoft-edge:https://canadabuys.canada.ca/en/how-procurement-works/policies-and-guidelines/pricing-framework"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Basis of Payment – Technical Performance Incentives (fixed payment)</Name>
        <NameFr>Base de Paiement – Mesures incitatives liées au rendement technique (paiement fixe)</NameFr>
        <Description/>
        <Active>false</Active>
        <SortOrder>45</SortOrder>
        <IsSector>false</IsSector>
        <AddToOutline>true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Basis of Payment – Technical Performance Incentives (fixed payment)</Name>
          <NameFr>Base de Paiement – Mesures incitatives liées au rendement technique (paiement fixe)</NameFr>
          <Content>&lt;ol&gt;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4.70.25.5 &amp;ndash; Technical performance incentive &amp;nbsp;and the &lt;a href="microsoft-edge:https://buyandsell.gc.ca/procurement-pricing/pricing-guide"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Basis of Payment – Cost Reimbursable with Target Cost/Incentive Fee</Name>
        <NameFr>Base de Paiement – Frais remboursables avec coût cible / mesure incitative</NameFr>
        <Description/>
        <Active>false</Active>
        <SortOrder>46</SortOrder>
        <IsSector>false</IsSector>
        <AddToOutline>true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Basis of Payment – Cost Reimbursable with Target Cost/Incentive Fee</Name>
          <NameFr>Base de Paiement – Frais remboursables avec coût cible / mesure incitative</NameFr>
          <Content>&lt;ol&gt;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
          <ContentFr>&lt;ol&gt;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C8002C</AlternativeClientReferenceId>
          <AlternativeClientReferenceIdFr>C8002C</AlternativeClientReferenceIdFr>
          <AlternativeGuidance>&lt;p&gt;Use this clause where the Contract price is based on a target cost along with a target profit for the Contractor, in accordance with Supply Manual section &lt;a href="microsoft-edge:https://canadabuys.canada.ca/en/how-procurement-works/policies-and-guidelines/supply-manual/chapter-4#_4-70-20-15" target="_blank" rel="noopener"&gt;4.70.20.15 &amp;ndash; Cost reimbursable with incentive fee&lt;/a&gt; and the &lt;a href="microsoft-edge:https://canadabuys.canada.ca/en/how-procurement-works/policies-and-guidelines/pricing-framework" target="_blank" rel="noopener"&gt;Practitioner&amp;rsquo;s Guide for Procurement Pricing&lt;/a&gt;, section 4.1.3.3. The target cost must be based on &lt;a href="microsoft-edge:https://buyandsell.gc.ca/policy-and-guidelines/standard-acquisition-clauses-and-conditions-manual/3/1031-2/6" target="_blank" rel="noopener"&gt;Contract Cost Principles 1031-2&lt;/a&gt; and section 6.0 Annexes, Annex 2 of the &lt;a href="microsoft-edge:https://canadabuys.canada.ca/en/how-procurement-works/policies-and-guidelines/pricing-framework" target="_blank" rel="noopener"&gt;Practitioner&amp;rsquo;s Guide for Procurement Pricing&lt;/a&gt;.&amp;nbsp;&lt;/p&gt;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Basis of Payment – Award Fees</Name>
        <NameFr>Base de Paiement – Primes au rendement</NameFr>
        <Description/>
        <Active>false</Active>
        <SortOrder>47</SortOrder>
        <IsSector>false</IsSector>
        <AddToOutline>true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Basis of Payment – Award Fees</Name>
          <NameFr>Base de Paiement – Primes au rendement</NameFr>
          <Content>&lt;ol&gt;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
          <ContentFr>&lt;ol&gt;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Fr>
          <Description/>
          <Default>true</Default>
          <Required>false</Required>
          <Checked>true</Checked>
          <Active>true</Active>
          <AddToOutline>true</AddToOutline>
          <IsAdditional>false</IsAdditional>
          <IsWizardFiltered>groupFilter</IsWizardFiltered>
          <AlternativeClientReferenceId>C8008C</AlternativeClientReferenceId>
          <AlternativeClientReferenceIdFr>C8008C</AlternativeClientReferenceIdFr>
          <AlternativeGuidance>&lt;p&gt;Use this clause in contracts where award fee incentives are used to motivate contractors to perform in areas critical to a procurement&amp;rsquo;s success, and where the Contractor&amp;rsquo;s performance is subject to judgment and qualitative evaluation, in accordance with Supply Manual section &lt;a href="microsoft-edge:https://canadabuys.canada.ca/en/how-procurement-works/policies-and-guidelines/supply-manual/chapter-4#_4-70-25-15" target="_blank" rel="noopener"&gt;4.70.25.15 &amp;ndash; Award fees&lt;/a&gt; &amp;nbsp;and the &lt;a href="microsoft-edge:https://canadabuys.canada.ca/en/how-procurement-works/policies-and-guidelines/pricing-framework" target="_blank" rel="noopener"&gt;Practitioner&amp;rsquo;s Guide for Procurement Pricing&lt;/a&gt;, section 4.4.3.&amp;nbsp;&lt;/p&gt;
&lt;p&gt;The Contractor may earn award fees based on pre-defined performance criteria which, due to their subjective nature, require professional judgement to evaluate. To earn the incentive, the Contractor&amp;rsquo;s performance must surpass the requirements specified in the Statement of Work.&lt;/p&gt;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Price Certification</Name>
        <NameFr>Attestation des prix</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Price Certification</Name>
          <NameFr>Attestation des prix</NameFr>
          <Content>&lt;ol&gt;
&lt;li&gt;&lt;strong&gt;Price Certification. &lt;/strong&gt;The Contractor certifies that the price quoted is not in excess of the lowest price charged any other person for the like quality and quantity of the goods, services, or both.&lt;/li&gt;
&lt;/ol&gt;</Content>
          <ContentFr>&lt;ol&gt;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Contract Cost Principle – 1031-2</Name>
        <NameFr>Principes des coûts contractuels – 1031-2</NameFr>
        <Description/>
        <Active>false</Active>
        <SortOrder>49</SortOrder>
        <IsSector>false</IsSector>
        <AddToOutline>true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Contract Cost Principle – 1031-2</Name>
          <NameFr>Principes des coûts contractuels – 1031-2</NameFr>
          <Content>&lt;ol&gt;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
          <ContentFr>&lt;ol&gt;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Fr>
          <Description/>
          <Default>true</Default>
          <Required>false</Required>
          <Checked>false</Checked>
          <Active>true</Active>
          <AddToOutline>true</AddToOutline>
          <IsAdditional>false</IsAdditional>
          <IsWizardFiltered>groupFilter</IsWizardFiltered>
          <AlternativeClientReferenceId>1031-2</AlternativeClientReferenceId>
          <AlternativeClientReferenceIdFr>1031-2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Fees - A&amp;E</Name>
        <NameFr>Honoraires - A&amp;G</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Fees - A&amp;E</Name>
          <NameFr>Honoraires - A&amp;G</NameFr>
          <Content>&lt;ol&gt;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
          <ContentFr>&lt;ol&gt;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 Standard Procurement Clause  R1230D</AlternativeClientReferenceId>
          <AlternativeClientReferenceIdFr>CG 5.1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Disbursements - A&amp;E</Name>
        <NameFr>Débours - A&amp;G</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Disbursements - A&amp;E</Name>
          <NameFr>Débours - A&amp;G</NameFr>
          <Content>&lt;ol&gt;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
          <ContentFr>&lt;ol&gt;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5.12 Standard Procurement Clause  R1230D</AlternativeClientReferenceId>
          <AlternativeClientReferenceIdFr>CG 5.12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Basis of Payment – Firm Price (Order)</Name>
        <NameFr>Base de paiement – Prix ferme (Commande)</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Basis of Payment – Firm Price (Order)</Name>
          <NameFr>Base de paiement – Prix ferme (Commande)</NameFr>
          <Content>&lt;ol&gt;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
          <ContentFr>&lt;ol&gt;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Fees</Name>
      <NameFr>Honoraires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Fees Heading</Name>
        <NameFr>En-tête Honoraires</NameFr>
        <Content>&lt;ol&gt;
&lt;li&gt;&lt;strong&gt;Fees.&lt;/strong&gt;&lt;/li&gt;
&lt;/ol&gt;</Content>
        <ContentFr>&lt;ol&gt;
&lt;li&gt;&lt;strong&gt;Honoraires.&lt;/strong&gt;&lt;/li&gt;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of Expenditure - Contract</Name>
        <NameFr>Limitation des dépenses - contrat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of Expenditure</Name>
          <NameFr>Limitation des dépenses</NameFr>
          <Content>&lt;ol&gt;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&lt;li&gt;&lt;strong&gt;Limitation des d&amp;eacute;penses.&lt;/strong&gt;
&lt;ol&gt;
&lt;li&gt;&lt;strong&gt;D&amp;eacute;pense totale. &lt;/strong&gt;La responsabilit&amp;eacute; totale du Canada envers l'Entrepreneur en vertu du Contrat ne doit pas d&amp;eacute;passer la somme de [&lt;strong&gt;&lt;span style="color: #0000ff;"&gt;Ins&amp;eacute;rer la limite&lt;/span&gt;&lt;/strong&gt;] $. Les droits de douane [&lt;strong&gt;&lt;span style="color: #0000ff;"&gt;Ins&amp;eacute;rer&lt;/span&gt;&lt;/strong&gt; &amp;laquo; sont inclus &amp;raquo;, &amp;laquo; sont exclus &amp;raquo;&lt;strong&gt; &lt;span style="color: #0000ff;"&gt;ou&lt;/span&gt; &lt;/strong&gt;&amp;laquo; font l'objet d'une exemption &amp;raquo;&lt;span style="color: #0000ff;"&gt;&lt;span style="color: #000000;"&gt;]&lt;/span&gt;&lt;/span&gt;&lt;em&gt;&lt;strong&gt; &lt;/strong&gt;&lt;/em&gt;et les Taxes Applicables sont en sus.&lt;/li&gt;
&lt;li&gt;&lt;strong&gt;Modifications.&lt;/strong&gt; Aucune augmentation de la responsabilit&amp;eacute; totale du Canada ou du prix des Travaux d&amp;eacute;coulant de tout changement de conception, de toute modification ou interpr&amp;eacute;tation des Travaux, ne sera autoris&amp;eacute;e ou pay&amp;eacute;e &amp;agrave; l'Entrepreneur, &amp;agrave; moins que ces changements de conception, modifications ou interpr&amp;eacute;tations n'aient &amp;eacute;t&amp;eacute; approuv&amp;eacute;s, par &amp;eacute;crit, par l'Autorit&amp;eacute; contractante avant d'&amp;ecirc;tre int&amp;eacute;gr&amp;eacute;s aux Travaux. L'Entrepreneur n'est pas tenu d'ex&amp;eacute;cuter des travaux ou de fournir des services qui entra&amp;icirc;neraient une augmentation de la responsabilit&amp;eacute; totale du Canada &amp;agrave; moins que l'augmentation n'ait &amp;eacute;t&amp;eacute; autoris&amp;eacute;e par &amp;eacute;crit par l'Autorit&amp;eacute; contractante. L'Entrepreneur doit informer, par &amp;eacute;crit, l'Autorit&amp;eacute; contractante concernant la suffisance de cette somme :
&lt;ol&gt;
&lt;li&gt;lorsque 75 % de la somme est engag&amp;eacute;e, ou&lt;/li&gt;
&lt;li&gt;quatre mois avant la date d'expiration du contrat, ou&lt;/li&gt;
&lt;li&gt;d&amp;egrave;s que l'Entrepreneur juge que les fonds du contrat sont insuffisants pour l'ach&amp;egrave;vement des Travaux,&lt;br&gt;selon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Fr>
          <Description/>
          <Default>false</Default>
          <Required>false</Required>
          <Checked>true</Checked>
          <Active>true</Active>
          <AddToOutline>true</AddToOutline>
          <IsAdditional>false</IsAdditional>
          <IsWizardFiltered>groupFilter</IsWizardFiltered>
          <AlternativeClientReferenceId>HCT 7.7.2, RFSO 7.5.2, C6001C, C9010C</AlternativeClientReferenceId>
          <AlternativeClientReferenceIdFr>MCE 7.7.2, DOC 7.5.2, C6001C, C9010C</AlternativeClientReferenceIdFr>
          <AlternativeGuidance>&lt;p&gt;Use this clause in all cost reimbursable and fixed time rate contracts with a limitation of expenditure.&lt;/p&gt; &lt;p&gt;Do not use this clause in firm price or ceiling price contracts.&lt;/p&gt; &lt;p&gt;When contracts include multiple bases of payment, contracting officers must insert the amount that is subject to the limitation of expenditure portion of the basis of payment only.&lt;/p&gt; &lt;p&gt;Conjunctions (as applicable)&lt;br /&gt;Basis of Payment &amp;ndash; Cost Reimbursable (All work)&lt;br /&gt;Basis of Payment &amp;ndash; Cost Reimbursable (Specific work)&lt;/p&gt;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Limitation of Expenditure - Cumulative Total of all Task Authorizations</Name>
          <NameFr>Limite des dépenses - Total cumulatif de toutes les autorisations de tâches</NameFr>
          <Content>&lt;ol&gt;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Fr>
          <Description/>
          <Default>true</Default>
          <Required>false</Required>
          <Checked>true</Checked>
          <Active>false</Active>
          <AddToOutline>true</AddToOutline>
          <IsAdditional>true</IsAdditional>
          <IsWizardFiltered>groupFilter</IsWizardFiltered>
          <AlternativeClientReferenceId>C9010C</AlternativeClientReferenceId>
          <AlternativeClientReferenceIdFr>C9010C</AlternativeClientReferenceIdFr>
          <AlternativeGuidance>&lt;p&gt;Use this clause in conjunction with &amp;ldquo;Minimum Work Guarantee - All the Work - Task Authorizations&amp;rdquo; when the work will be performed through task authorizations. Alternatively, use clause &amp;ldquo;Limitation of Expenditure &amp;ndash; Contract&amp;rdquo; in conjunction with &amp;ldquo;Canada&amp;rsquo;s Obligation &amp;ndash; Portion of the Work &amp;ndash; Task Authorizations&amp;rdquo; when only a portion of the work is to be performed through task authorizations.&lt;/p&gt;
&lt;p&gt;See Supply Manual &lt;a href="microsoft-edge:https://buyandsell.gc.ca/policy-and-guidelines/supply-manual/section/3/35/1/20" target="_blank" rel="noopener"&gt;3.35.1.20&lt;/a&gt; Bid solicitations and resulting contract documents.&lt;/p&gt;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Limitation of price</Name>
          <NameFr>Limite de prix</NameFr>
          <Content>&lt;ol&gt;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
          <ContentFr>&lt;ol&gt;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false</Required>
          <Checked>true</Checked>
          <Active>false</Active>
          <AddToOutline>true</AddToOutline>
          <IsAdditional>true</IsAdditional>
          <IsWizardFiltered>groupFilter</IsWizardFiltered>
          <AlternativeClientReferenceId>C6000C</AlternativeClientReferenceId>
          <AlternativeClientReferenceIdFr>C6000C</AlternativeClientReferenceIdFr>
          <AlternativeGuidance>&lt;p&gt;Use this clause in firm price and ceiling price contracts where it is necessary to ensure against the contractor making changes or carrying out additional work without the prior approval of the contracting authority.&lt;/p&gt;
&lt;p&gt;&amp;nbsp;&lt;/p&gt;
&lt;p&gt;Do not use in conjunction with &amp;ldquo;Basis of Payment - Firm Price Firm Unit Prices or Firm Lot Prices&amp;rdquo; or &amp;ldquo;Basis of Payment - Firm Unit Prices or Firm Lot Prices - Task Authorization&amp;rdquo; since the text in this clause is already incorporated in those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Limitation of Expenditure - Pharma</Name>
          <NameFr>Limite des dépenses - Pharma</NameFr>
          <Content>&lt;ol&gt;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
          <ContentFr>&lt;ol&gt;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Fr>
          <Description/>
          <Default>true</Default>
          <Required>true</Required>
          <Checked>true</Checked>
          <Active>false</Active>
          <AddToOutline>false</AddToOutline>
          <IsAdditional>true</IsAdditional>
          <IsWizardFiltered>groupFilter</IsWizardFiltered>
          <AlternativeClientReferenceId>Vaccine Template –2.7.3; Federal Drug Template</AlternativeClientReferenceId>
          <AlternativeClientReferenceIdFr>Gabarit de vaccin - 2.7.3;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of Expenditure - A&amp;E</Name>
          <NameFr>Limitation des dépenses - A&amp;G</NameFr>
          <Content>&lt;ol&gt;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
          <ContentFr>&lt;ol&gt;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Fr>
          <Description/>
          <Default>true</Default>
          <Required>false</Required>
          <Checked>true</Checked>
          <Active>false</Active>
          <AddToOutline>false</AddToOutline>
          <IsAdditional>true</IsAdditional>
          <IsWizardFiltered>groupFilter</IsWizardFiltered>
          <AlternativeClientReferenceId>GC 3.11 Standard Procurement Clause  R1220D</AlternativeClientReferenceId>
          <AlternativeClientReferenceIdFr>CG 3.11 Clauses uniformisées d'achat  R1220D</AlternativeClientReferenceIdFr>
          <AlternativeGuidance>&lt;p&gt;Use this clause and add in the value of the Construction Cost Limit where indicated as and when required.&lt;/p&gt;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Travel and Living Expenses</Name>
        <NameFr> Frais de déplacement et de séjour</NameFr>
        <Description/>
        <Active>false</Active>
        <SortOrder>1</SortOrder>
        <IsSector>false</IsSector>
        <AddToOutline>false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Travel and Living Expenses - Default – Basic Reimbursement</Name>
          <NameFr>Frais de déplacement et de subsistance - Par défaut – Remboursement de base</NameFr>
          <Content>&lt;ol&gt;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
          <ContentFr>&lt;p&gt;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Fr>
          <Description/>
          <Default>true</Default>
          <Required>false</Required>
          <Checked>false</Checked>
          <Active>false</Active>
          <AddToOutline>false</AddToOutline>
          <IsAdditional>false</IsAdditional>
          <IsWizardFiltered/>
          <AlternativeClientReferenceId>New, C0211C, C0213C, C0214C, C4005C</AlternativeClientReferenceId>
          <AlternativeClientReferenceIdFr>Nouvelle, C0211C, C0213C, C0214C, C4005C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Travel and Living Expenses - Reimbursement based on Distance</Name>
          <NameFr>Frais de déplacement et de subsistance - Remboursement basé sur la distance</NameFr>
          <Content>&lt;ol&gt;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
          <ContentFr>&lt;ol&gt;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Fr>
          <Description/>
          <Default>false</Default>
          <Required>false</Required>
          <Checked>false</Checked>
          <Active>false</Active>
          <AddToOutline>false</AddToOutline>
          <IsAdditional>false</IsAdditional>
          <IsWizardFiltered/>
          <AlternativeClientReferenceId>New, C0212C, C4002C</AlternativeClientReferenceId>
          <AlternativeClientReferenceIdFr>Nouvelle, C0212C, C4002C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Travel and Living Expenses - Contract Cost Principles 1031-2</Name>
          <NameFr>Frais de déplacement et de subsistance - Principes des coûts contractuels 1031-2</NameFr>
          <Content>&lt;ol&gt;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
          <ContentFr>&lt;ol&gt;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Fr>
          <Description/>
          <Default>true</Default>
          <Required>false</Required>
          <Checked>false</Checked>
          <Active>false</Active>
          <AddToOutline>true</AddToOutline>
          <IsAdditional>true</IsAdditional>
          <IsWizardFiltered>groupFilter</IsWizardFiltered>
          <AlternativeClientReferenceId>C4002C</AlternativeClientReferenceId>
          <AlternativeClientReferenceIdFr>C4000C</AlternativeClientReferenceIdFr>
          <AlternativeGuidance>&lt;p&gt;Use this clause in contracts when travel and living expenses, plus profit or overhead or both, as applicable,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Travel and Living Expenses - No allowance for profit and overhead</Name>
          <NameFr>Frais de déplacement et de subsistance - aucune indemnité pour profit et frais administratifs généraux</NameFr>
          <Content>&lt;ol&gt;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
          <ContentFr>&lt;ol&gt;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Fr>
          <Description/>
          <Default>true</Default>
          <Required>false</Required>
          <Checked>false</Checked>
          <Active>false</Active>
          <AddToOutline>true</AddToOutline>
          <IsAdditional>true</IsAdditional>
          <IsWizardFiltered>groupFilter</IsWizardFiltered>
          <AlternativeClientReferenceId>C4001C</AlternativeClientReferenceId>
          <AlternativeClientReferenceIdFr>C4001C</AlternativeClientReferenceIdFr>
          <AlternativeGuidance>&lt;p&gt;Use this clause in contracts when travel and living expenses are at cost, with no allowance for profit or administrative overhead or both, as applicable, and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Financial Security</Name>
        <NameFr>Garantie financière</NameFr>
        <Description/>
        <Active>false</Active>
        <SortOrder>2</SortOrder>
        <IsSector>false</IsSector>
        <AddToOutline>true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Financial Security</Name>
          <NameFr>Garantie financière</NameFr>
          <Content>&lt;ol&gt;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
          <ContentFr>&lt;ol&gt;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Fr>
          <Description/>
          <Default>false</Default>
          <Required>false</Required>
          <Checked>false</Checked>
          <Active>true</Active>
          <AddToOutline>true</AddToOutline>
          <IsAdditional>false</IsAdditional>
          <IsWizardFiltered>groupFilter</IsWizardFiltered>
          <AlternativeClientReferenceId>E0005C</AlternativeClientReferenceId>
          <AlternativeClientReferenceIdFr>E0005C</AlternativeClientReferenceIdFr>
          <AlternativeGuidance>&lt;p&gt;Use this clause in contracts when offer financial security was required in the solicitation of offers and the successful offeror must provide a security deposit as contract financial security.&lt;/p&gt; &lt;p&gt;Conjunctions:&lt;br /&gt;Security Deposit - Bid and Contract Financial Security Required&lt;br /&gt;Bid Financial Security&lt;br /&gt;Annex Solicitation of Offers Definitions &amp;ndash; Security Deposit&lt;br /&gt;Annex Contract Definitions &amp;ndash; Security Deposit&lt;/p&gt;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Author's Alterations</Name>
        <NameFr>Corrections d'auteur</NameFr>
        <Description/>
        <Active>false</Active>
        <SortOrder>3</SortOrder>
        <IsSector>false</IsSector>
        <AddToOutline>true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Author's Alterations</Name>
          <NameFr>Corrections d'auteur</NameFr>
          <Content>&lt;ol&gt;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
          <ContentFr>&lt;ol&gt;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P1009C</AlternativeClientReferenceId>
          <AlternativeClientReferenceIdFr>P1009C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Basis of Pricing-Inspection and Technical Services</Name>
        <NameFr>Établissement des prix - services d'inspection et techniques</NameFr>
        <Description/>
        <Active>false</Active>
        <SortOrder>4</SortOrder>
        <IsSector>false</IsSector>
        <AddToOutline>true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Basis of Pricing-Inspection and Technical Services</Name>
          <NameFr>Établissement des prix - services d'inspection et techniques</NameFr>
          <Content>&lt;ol&gt;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
          <ContentFr>&lt;ol&gt;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Fr>
          <Description/>
          <Default>true</Default>
          <Required>false</Required>
          <Checked>true</Checked>
          <Active>true</Active>
          <AddToOutline>true</AddToOutline>
          <IsAdditional>false</IsAdditional>
          <IsWizardFiltered>groupFilter</IsWizardFiltered>
          <AlternativeClientReferenceId>D5900C</AlternativeClientReferenceId>
          <AlternativeClientReferenceIdFr>D5900C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Extension of Time - A&amp;E</Name>
        <NameFr>Prolongation du délai - A&amp;G</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Extension of Time - A&amp;E</Name>
          <NameFr>Prolongation du délai - A&amp;G</NameFr>
          <Content>&lt;ol&gt;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
          <ContentFr>&lt;ol&gt;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Fr>
          <Description/>
          <Default>true</Default>
          <Required>true</Required>
          <Checked>true</Checked>
          <Active>false</Active>
          <AddToOutline>false</AddToOutline>
          <IsAdditional>false</IsAdditional>
          <IsWizardFiltered>groupFilter</IsWizardFiltered>
          <AlternativeClientReferenceId>GC 5.9 Standard Procurement Clause  R1230D</AlternativeClientReferenceId>
          <AlternativeClientReferenceIdFr>CG 5.9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Container Charges</Name>
        <NameFr>Frais pour les conteneurs</NameFr>
        <Description/>
        <Active>false</Active>
        <SortOrder>6</SortOrder>
        <IsSector>false</IsSector>
        <AddToOutline>true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Container Charges</Name>
          <NameFr>Frais pour les conteneurs</NameFr>
          <Content>&lt;ol&gt;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
          <ContentFr>&lt;ol&gt;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C5002C</AlternativeClientReferenceId>
          <AlternativeClientReferenceIdFr>C5002C</AlternativeClientReferenceIdFr>
          <AlternativeGuidance>&lt;p&gt;Use this clause in contracts for goods when container charges are extra to the contract price and a full credit will be allowed for each container returned in good condition, transportation costs prepaid.&lt;/p&gt;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Cost Accounting Practices Submission</Name>
        <NameFr>Déclaration des pratiques de comptabilité analytique</NameFr>
        <Description/>
        <Active>false</Active>
        <SortOrder>7</SortOrder>
        <IsSector>false</IsSector>
        <AddToOutline>true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Cost Accounting Practices Submission</Name>
          <NameFr>Déclaration des pratiques de comptabilité analytique</NameFr>
          <Content>&lt;ol&gt;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
          <ContentFr>&lt;ol&gt;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Fr>
          <Description/>
          <Default>true</Default>
          <Required>false</Required>
          <Checked>true</Checked>
          <Active>true</Active>
          <AddToOutline>true</AddToOutline>
          <IsAdditional>false</IsAdditional>
          <IsWizardFiltered>groupFilter</IsWizardFiltered>
          <AlternativeClientReferenceId>C0014C</AlternativeClientReferenceId>
          <AlternativeClientReferenceIdFr>C0014C</AlternativeClientReferenceIdFr>
          <AlternativeGuidance>&lt;p&gt;Use this clause in a solicitation of offers where the price or rate of a contract (or amendment) will be based on estimated or actual costs.&amp;nbsp;&lt;br&gt;Each CAP Submission document received for evaluation is assigned a unique CAP Submission Identification Number by the secretary of the CAP Submission Evaluation Committee upon receipt. The assigned number is in the form (YYYYXX), where:&lt;br&gt;&amp;bull; &amp;nbsp; &amp;nbsp;YYYY is the year in which the CAP Submission is received; and&lt;br&gt;&amp;bull; &amp;nbsp; &amp;nbsp;XX is the next sequential whole number based on CAP Submissions received in the year so far.&lt;/p&gt;
&lt;p&gt;See Supply Manual sections &amp;rdquo;&lt;a href="microsoft-edge:https://canadabuys.canada.ca/en/how-procurement-works/policies-and-guidelines/supply-manual/chapter-4#_4-70-20" target="_blank" rel="noopener"&gt;Basis of payment&lt;/a&gt;&amp;rdquo; and &amp;rdquo;&lt;a href="https://canadabuys.canada.ca/en/how-procurement-works/policies-and-guidelines/supply-manual/chapter-10"&gt;Fixed time Rate&lt;/a&gt;&amp;rdquo;.&lt;br&gt;Conjunctions:&lt;br&gt;&amp;ldquo;Contract Cost Principles&amp;rdquo;&lt;/p&gt;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Cost for Lost or Damaged Cylinders</Name>
        <NameFr>Coûts pour les cylindres perdus ou endommagés</NameFr>
        <Description/>
        <Active>false</Active>
        <SortOrder>8</SortOrder>
        <IsSector>false</IsSector>
        <AddToOutline>true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Cost for Lost or Damaged Cylinders</Name>
          <NameFr>Coûts pour les cylindres perdus ou endommagés</NameFr>
          <Content>&lt;ol&gt;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
          <ContentFr>&lt;ol&gt;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Fr>
          <Description/>
          <Default>true</Default>
          <Required>false</Required>
          <Checked>true</Checked>
          <Active>true</Active>
          <AddToOutline>true</AddToOutline>
          <IsAdditional>false</IsAdditional>
          <IsWizardFiltered>groupFilter</IsWizardFiltered>
          <AlternativeClientReferenceId>C5102C</AlternativeClientReferenceId>
          <AlternativeClientReferenceIdFr>C5102C</AlternativeClientReferenceIdFr>
          <AlternativeGuidance>&lt;p&gt;Use this clause in contracts when the Contractor is responsible for supplying cylinders to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Demurrage Charges</Name>
        <NameFr>Frais de surestarie</NameFr>
        <Description/>
        <Active>false</Active>
        <SortOrder>9</SortOrder>
        <IsSector>false</IsSector>
        <AddToOutline>true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Demurrage Charges</Name>
          <NameFr>Frais de surestarie</NameFr>
          <Content>&lt;ol&gt;
&lt;li&gt;&lt;strong&gt;Demurrage Charges. &lt;/strong&gt;The Contractor must pay all demurrage charges caused by its actions or omissions.&lt;/li&gt;
&lt;/ol&gt;</Content>
          <ContentFr>&lt;ol&gt;
&lt;li&gt;&lt;strong&gt;Frais de stationnement (frais de surestarie).&lt;/strong&gt; L&amp;rsquo;Entrepreneur doit payer tous les frais de surestarie attribuables &amp;agrave; ses activit&amp;eacute;s ou &amp;agrave; ses omissions.&lt;/li&gt;
&lt;/ol&gt;
&lt;p&gt; &lt;/p&gt;</ContentFr>
          <Description/>
          <Default>true</Default>
          <Required>false</Required>
          <Checked>true</Checked>
          <Active>true</Active>
          <AddToOutline>true</AddToOutline>
          <IsAdditional>false</IsAdditional>
          <IsWizardFiltered>groupFilter</IsWizardFiltered>
          <AlternativeClientReferenceId>C5103C</AlternativeClientReferenceId>
          <AlternativeClientReferenceIdFr>C5103C</AlternativeClientReferenceIdFr>
          <AlternativeGuidance>&lt;p&gt;Use this clause in contracts when the contractor is responsible for all demurrage charges caused by its actions or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Drum Charges</Name>
        <NameFr>Frais pour les fûts</NameFr>
        <Description/>
        <Active>false</Active>
        <SortOrder>10</SortOrder>
        <IsSector>false</IsSector>
        <AddToOutline>true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Drum Charges</Name>
          <NameFr>Frais pour les fûts</NameFr>
          <Content>&lt;ol&gt;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
          <ContentFr>&lt;ol&gt;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C5003C</AlternativeClientReferenceId>
          <AlternativeClientReferenceIdFr>C5003C</AlternativeClientReferenceIdFr>
          <AlternativeGuidance>&lt;p&gt;Use this clause in contracts when drum charges are extra to the contract price and a full credit will be allowed for each drum returned in good condition, transportation costs prepaid.&lt;/p&gt;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Exchange Rate Fluctuation Adjustment</Name>
        <NameFr>Rajustement relatif à la fluctuation du taux de change</NameFr>
        <Description/>
        <Active>false</Active>
        <SortOrder>11</SortOrder>
        <IsSector>false</IsSector>
        <AddToOutline>true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Exchange Rate Fluctuation Adjustment (C3015C)</Name>
          <NameFr>Rajustement relatif à la fluctuation du taux de change</NameFr>
          <Content>&lt;ol&gt;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
          <ContentFr>&lt;ol&gt;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Fr>
          <Description/>
          <Default>true</Default>
          <Required>false</Required>
          <Checked>true</Checked>
          <Active>true</Active>
          <AddToOutline>true</AddToOutline>
          <IsAdditional>false</IsAdditional>
          <IsWizardFiltered>groupFilter</IsWizardFiltered>
          <AlternativeClientReferenceId>C3015C</AlternativeClientReferenceId>
          <AlternativeClientReferenceIdFr>C3015C</AlternativeClientReferenceIdFr>
          <AlternativeGuidance>&lt;p&gt;Use this clause in firm price contracts that may be subject to exchange rate fluctuation provisions where the goods or services or both include a foreign currency component. This clause may be used for various methods of payment.&lt;/p&gt;
&lt;p&gt;For solicitations of offers, use this clause in conjunction with clause &amp;ldquo;Exchange Rate Fluctuation Mitigation - Offer / Mitigated&amp;rdquo;. If not part of a solicitation of offers, subsection d must be changed to set an "initial exchange rate" for the contract.&lt;/p&gt;
&lt;p&gt;Where the "exchange rate for adjustment" is to be based on a date other than the delivery date, users must modify subsection e, in consultation with legal services. For example, if using the direct shipment date, as indicated on the Canada Customs Coding Form, CBSA Form B3-3, the following would apply:&lt;/p&gt;
&lt;p&gt;The exchange rate for adjustment will be the Bank of Canada rate on the date the goods were imported. The Bank of Canada publishes its rates each business day by 16:30 Eastern Time. The Canada Customs Coding Form, CBSA Form B3-3, showing the direct shipment date (release date), must accompany each applicable invoice.&lt;/p&gt;
&lt;p&gt;See Supply Manual &lt;a href="microsoft-edge:https://canadabuys.canada.ca/en/how-procurement-works/policies-and-guidelines/supply-manual/chapter-4#_4-65" target="_blank" rel="noopener"&gt;4.65 Exchange Rate Fluctuation Risk Mitigation&lt;/a&gt; and &lt;a href="microsoft-edge:https://canadabuys.canada.ca/en/how-procurement-works/policies-and-guidelines/supply-manual/chapter-8#_8-40" target="_blank" rel="noopener"&gt;8.40 Exchange Rate Fluctuation Provision&lt;/a&gt;.&lt;/p&gt;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Finalization of Costs</Name>
        <NameFr>Établissement définitif des coûts</NameFr>
        <Description/>
        <Active>false</Active>
        <SortOrder>12</SortOrder>
        <IsSector>false</IsSector>
        <AddToOutline>true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Finalization of Costs</Name>
          <NameFr>Établissement définitif des coûts</NameFr>
          <Content>&lt;ol&gt;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
          <ContentFr>&lt;ol&gt;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Fr>
          <Description/>
          <Default>true</Default>
          <Required>false</Required>
          <Checked>true</Checked>
          <Active>true</Active>
          <AddToOutline>true</AddToOutline>
          <IsAdditional>false</IsAdditional>
          <IsWizardFiltered>groupFilter</IsWizardFiltered>
          <AlternativeClientReferenceId>C9003C</AlternativeClientReferenceId>
          <AlternativeClientReferenceIdFr>C9003C</AlternativeClientReferenceIdFr>
          <AlternativeGuidance>&lt;p&gt;Use this clause in contract amendments when the total contract price has been established, if applicable.&lt;/p&gt;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Funding by Fiscal Year</Name>
        <NameFr>Financement par année financière</NameFr>
        <Description/>
        <Active>false</Active>
        <SortOrder>13</SortOrder>
        <IsSector>false</IsSector>
        <AddToOutline>true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Funding by Fiscal Year</Name>
          <NameFr>Financement par année financière</NameFr>
          <Content>&lt;ol&gt;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
          <ContentFr>&lt;ol&gt;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H9001C</AlternativeClientReferenceId>
          <AlternativeClientReferenceIdFr>H9001C</AlternativeClientReferenceIdFr>
          <AlternativeGuidance>&lt;p&gt;Use this clause in contracts when the contract period covers more than one fiscal year and the client department requests that maximum funding for each fiscal year be limited.&lt;/p&gt;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Gas Cylinder Charges</Name>
        <NameFr>Frais pour les bouteilles de gaz</NameFr>
        <Description/>
        <Active>false</Active>
        <SortOrder>14</SortOrder>
        <IsSector>false</IsSector>
        <AddToOutline>true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Gas Cylinder Charges Item Information</Name>
          <NameFr>Frais pour les bouteilles de gaz</NameFr>
          <Content>&lt;ol&gt;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
          <ContentFr>&lt;ol&gt;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Fr>
          <Description/>
          <Default>true</Default>
          <Required>false</Required>
          <Checked>true</Checked>
          <Active>true</Active>
          <AddToOutline>true</AddToOutline>
          <IsAdditional>false</IsAdditional>
          <IsWizardFiltered>groupFilter</IsWizardFiltered>
          <AlternativeClientReferenceId>C5101C</AlternativeClientReferenceId>
          <AlternativeClientReferenceIdFr>C5101C</AlternativeClientReferenceIdFr>
          <AlternativeGuidance>&lt;p&gt;Use this clause in contracts for the supply of compressed gases when Contractor-owned cylinders will be loaned to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Overtime - Fixed Time Rate</Name>
        <NameFr>Heures supplémentaires - taux fixe basé sur le temps</NameFr>
        <Description/>
        <Active>false</Active>
        <SortOrder>15</SortOrder>
        <IsSector>false</IsSector>
        <AddToOutline>true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Overtime - Fixed Time Rate</Name>
          <NameFr>Heures supplémentaires - taux fixe basé sur le temps</NameFr>
          <Content>&lt;ol&gt;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
          <ContentFr>&lt;ol&gt;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Fr>
          <Description/>
          <Default>true</Default>
          <Required>false</Required>
          <Checked>true</Checked>
          <Active>true</Active>
          <AddToOutline>true</AddToOutline>
          <IsAdditional>false</IsAdditional>
          <IsWizardFiltered>groupFilter</IsWizardFiltered>
          <AlternativeClientReferenceId>C0504C</AlternativeClientReferenceId>
          <AlternativeClientReferenceIdFr>C0504C</AlternativeClientReferenceIdFr>
          <AlternativeGuidance>&lt;p&gt;Use this clause in fixed time rate contracts when overtime must be authorized in advance and in writing by the Contracting Authority.&lt;/p&gt;
&lt;p&gt;See Supply Manual &lt;a href="microsoft-edge:https://canadabuys.canada.ca/en/how-procurement-works/policies-and-guidelines/supply-manual/chapter-8#_8-50" target="_blank" rel="noopener"&gt;8.50 Overtime&lt;/a&gt;.&lt;/p&gt;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Overtime - Marine</Name>
        <NameFr>Heures supplémentaires - Marine</NameFr>
        <Description/>
        <Active>false</Active>
        <SortOrder>16</SortOrder>
        <IsSector>false</IsSector>
        <AddToOutline>true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Overtime - Marine</Name>
          <NameFr>Heures supplémentaires - Marine</NameFr>
          <Content>&lt;ol&gt;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
          <ContentFr>&lt;ol&gt;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Fr>
          <Description/>
          <Default>true</Default>
          <Required>false</Required>
          <Checked>true</Checked>
          <Active>true</Active>
          <AddToOutline>true</AddToOutline>
          <IsAdditional>false</IsAdditional>
          <IsWizardFiltered>groupFilter</IsWizardFiltered>
          <AlternativeClientReferenceId>C0503C</AlternativeClientReferenceId>
          <AlternativeClientReferenceIdFr>C0503C</AlternativeClientReferenceIdFr>
          <AlternativeGuidance>&lt;p&gt;Use this clause in marine contracts when overtime must be authorized in advance and in writing by the contracting officer.&lt;/p&gt;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Paper - Price Adjustment - Contract</Name>
        <NameFr>Papier - Rajustement de prix - contrat</NameFr>
        <Description/>
        <Active>false</Active>
        <SortOrder>17</SortOrder>
        <IsSector>false</IsSector>
        <AddToOutline>true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Paper - Price Adjustment - Contract</Name>
          <NameFr>Papier - Rajustement de prix - contrat</NameFr>
          <Content>&lt;ol&gt;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
          <ContentFr>&lt;ol&gt;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P2010C</AlternativeClientReferenceId>
          <AlternativeClientReferenceIdFr>P2010C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Paper - Price Adjustment - Standing Offer</Name>
        <NameFr>Papier - Rajustement de prix - offre à commandes</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Paper - Price Adjustment - Standing Offer</Name>
          <NameFr>Papier - Rajustement de prix - offre à commandes</NameFr>
          <Content>&lt;ol&gt;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
          <ContentFr>&lt;ol&gt;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Fr>
          <Description/>
          <Default>true</Default>
          <Required>false</Required>
          <Checked>true</Checked>
          <Active>true</Active>
          <AddToOutline>false</AddToOutline>
          <IsAdditional>false</IsAdditional>
          <IsWizardFiltered/>
          <AlternativeClientReferenceId>P2011C</AlternativeClientReferenceId>
          <AlternativeClientReferenceIdFr>P2011C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Price Adjustment - Butter</Name>
        <NameFr>Rajustement des prix - beurre</NameFr>
        <Description/>
        <Active>false</Active>
        <SortOrder>19</SortOrder>
        <IsSector>false</IsSector>
        <AddToOutline>true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Price Adjustment - Butter</Name>
          <NameFr>Rajustement des prix - beurre</NameFr>
          <Content>&lt;ol&gt;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C3602C</AlternativeClientReferenceId>
          <AlternativeClientReferenceIdFr>C3602C</AlternativeClientReferenceIdFr>
          <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Price Adjustment - Metals</Name>
        <NameFr>Rajustement des prix - métaux</NameFr>
        <Description/>
        <Active>false</Active>
        <SortOrder>20</SortOrder>
        <IsSector>false</IsSector>
        <AddToOutline>true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Price Adjustment - Metals</Name>
          <NameFr>Rajustement des prix - métaux</NameFr>
          <Content>&lt;ol&gt;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
          <ContentFr>&lt;ol&gt;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C0604C</AlternativeClientReferenceId>
          <AlternativeClientReferenceIdFr>C0604C</AlternativeClientReferenceIdFr>
          <AlternativeGuidance>&lt;p&gt;Use this clause in contracts for metal products when prices are subject to adjustment.&lt;/p&gt;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Price Adjustment - Milk</Name>
        <NameFr>Rajustement des prix - lait</NameFr>
        <Description/>
        <Active>false</Active>
        <SortOrder>21</SortOrder>
        <IsSector>false</IsSector>
        <AddToOutline>true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Price Adjustment - Milk</Name>
          <NameFr>Rajustement des prix - lait</NameFr>
          <Content>&lt;ol&gt;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C3601C</AlternativeClientReferenceId>
          <AlternativeClientReferenceIdFr>C3601C</AlternativeClientReferenceIdFr>
          <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Price Adjustment - Petroleum Products</Name>
        <NameFr>Rajustement des prix - produits pétroliers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Price Adjustment - Petroleum Products (Calendar days after date)</Name>
        <NameFr>Rajustement des prix - produits pétroliers (Nombre de jours calendaires après la date)</NameFr>
        <Description/>
        <Active>false</Active>
        <SortOrder>23</SortOrder>
        <IsSector>false</IsSector>
        <AddToOutline>true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Price Adjustment - Petroleum Products (Calendar days after date)</Name>
        <NameFr>Rajustement des prix - produits pétroliers (Nombre de jours calendaires après la date)</NameFr>
        <Description/>
        <Active>false</Active>
        <SortOrder>24</SortOrder>
        <IsSector>false</IsSector>
        <AddToOutline>true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Pricing - Lists and Offers</Name>
        <NameFr>Établissement des prix - Listes et offres</NameFr>
        <Description/>
        <Active>false</Active>
        <SortOrder>25</SortOrder>
        <IsSector>false</IsSector>
        <AddToOutline>true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Pricing</Name>
          <NameFr>Établissement des prix</NameFr>
          <Content>&lt;ol&gt;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
          <ContentFr>&lt;ol&gt;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Fr>
          <Description/>
          <Default>true</Default>
          <Required>false</Required>
          <Checked>true</Checked>
          <Active>true</Active>
          <AddToOutline>true</AddToOutline>
          <IsAdditional>false</IsAdditional>
          <IsWizardFiltered>groupFilter</IsWizardFiltered>
          <AlternativeClientReferenceId>C0401C</AlternativeClientReferenceId>
          <AlternativeClientReferenceIdFr>C0401C</AlternativeClientReferenceIdFr>
          <AlternativeGuidance>&lt;p&gt;Use this clause in contracts when a published price list, less a discounted percentage, will form the basis of payment.&lt;/p&gt;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Reels and Lags - Deposit</Name>
        <NameFr>Dévidoirs et lattis - dépôt</NameFr>
        <Description/>
        <Active>false</Active>
        <SortOrder>26</SortOrder>
        <IsSector>false</IsSector>
        <AddToOutline>true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Reels and Lags - Deposit</Name>
          <NameFr>Dévidoirs et lattis - dépôt</NameFr>
          <Content>&lt;ol&gt;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
          <ContentFr>&lt;ol&gt;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Fr>
          <Description/>
          <Default>true</Default>
          <Required>false</Required>
          <Checked>true</Checked>
          <Active>true</Active>
          <AddToOutline>true</AddToOutline>
          <IsAdditional>false</IsAdditional>
          <IsWizardFiltered>groupFilter</IsWizardFiltered>
          <AlternativeClientReferenceId>C5001C</AlternativeClientReferenceId>
          <AlternativeClientReferenceIdFr>C5001C</AlternativeClientReferenceIdFr>
          <AlternativeGuidance>&lt;p&gt;Use this clause in contracts for the purchase of wire and cable when reels and lags are required.&lt;/p&gt;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Travel and Living Expenses - Mobile Repair and Maintenance</Name>
        <NameFr>Frais de déplacement et de subsistance - détachement mobile de réparation et d'entretien</NameFr>
        <Description/>
        <Active>false</Active>
        <SortOrder>27</SortOrder>
        <IsSector>false</IsSector>
        <AddToOutline>true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Travel and Living Expenses - Mobile Repair and Maintenance</Name>
          <NameFr>Frais de déplacement et de subsistance - détachement mobile de réparation et d'entretien</NameFr>
          <Content>&lt;ol&gt;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
          <ContentFr>&lt;ol&gt;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Fr>
          <Description/>
          <Default>true</Default>
          <Required>false</Required>
          <Checked>true</Checked>
          <Active>true</Active>
          <AddToOutline>true</AddToOutline>
          <IsAdditional>false</IsAdditional>
          <IsWizardFiltered>groupFilter</IsWizardFiltered>
          <AlternativeClientReferenceId>C4004C</AlternativeClientReferenceId>
          <AlternativeClientReferenceIdFr>C4004C</AlternativeClientReferenceIdFr>
          <AlternativeGuidance>&lt;p&gt;Use this clause in mobile repair party and maintenance type contracts for the Department of National Defence when transportation, mess and lodging facilities are available to the Contractor.&lt;br&gt;See &amp;ldquo;&lt;a href="microsoft-edge:https://canadabuys.canada.ca/en/how-procurement-works/policies-and-guidelines/supply-manual/chapter-10-annexes#_10-5-4" target="_blank" rel="noopener"&gt;Annex: Cost Interpretation Bulletin - Number 04 Travel Costs&lt;/a&gt;&amp;rdquo; of the &lt;a href="microsoft-edge:https://canadabuys.canada.ca/en/how-procurement-works/policies-and-guidelines/supply-manual" target="_blank" rel="noopener"&gt;Supply Manual&lt;/a&gt;.&lt;/p&gt;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Unscheduled Work</Name>
        <NameFr>Travaux imprévus</NameFr>
        <Description/>
        <Active>false</Active>
        <SortOrder>28</SortOrder>
        <IsSector>false</IsSector>
        <AddToOutline>true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Unscheduled Work</Name>
          <NameFr>Travaux imprévus</NameFr>
          <Content>&lt;ol&gt;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
          <ContentFr>&lt;ol&gt;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Fr>
          <Description/>
          <Default>true</Default>
          <Required>false</Required>
          <Checked>true</Checked>
          <Active>true</Active>
          <AddToOutline>true</AddToOutline>
          <IsAdditional>false</IsAdditional>
          <IsWizardFiltered>groupFilter</IsWizardFiltered>
          <AlternativeClientReferenceId>C0902C</AlternativeClientReferenceId>
          <AlternativeClientReferenceIdFr>C0902C</AlternativeClientReferenceIdFr>
          <AlternativeGuidance>&lt;p&gt;Use this clause in marine contracts when the contractor will be paid for unscheduled work.&lt;/p&gt;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Notification of Funding</Name>
        <NameFr> Avis de financement</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Payments</Name>
      <NameFr>Paiements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Payments Header</Name>
        <NameFr>En-tête Paiements</NameFr>
        <Content>&lt;ol&gt;
&lt;li&gt;&lt;strong&gt;Payments.&lt;/strong&gt;&lt;/li&gt;
&lt;/ol&gt;</Content>
        <ContentFr>&lt;ol&gt;
&lt;li&gt;&lt;strong&gt; Paiements.&lt;/strong&gt;&lt;/li&gt;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Invoice Submission and Requirements</Name>
        <NameFr>Factures - contrat</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Invoices</Name>
          <NameFr>Factures</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true</Active>
          <AddToOutline>true</AddToOutline>
          <IsAdditional>false</IsAdditional>
          <IsWizardFiltered>groupFilter</IsWizardFiltered>
          <AlternativeClientReferenceId>2010A-10/11, 2030-13/14, 2010C-10/11, 2035-12/13, 2010B-10</AlternativeClientReferenceId>
          <AlternativeClientReferenceIdFr>2010A-10/11, 2030-13/14, 2010C-10/11, 2035-12/13,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Invoices - EPS</Name>
          <NameFr>Factures - SAE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Invoices - Vaccine</Name>
          <NameFr>Factures- Vaccin</NameFr>
          <Content>&lt;ol&gt;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Invoice Submission and Requirements - Cloud</Name>
          <NameFr>Présentation  des factures et exigences - infonuagique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
          <ContentFr>&lt;ol&gt;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Contract Plan and Report Form</Name>
        <NameFr>Formulaire de projet de contrat et de rapport</NameFr>
        <Description/>
        <Active>false</Active>
        <SortOrder>1</SortOrder>
        <IsSector>false</IsSector>
        <AddToOutline>true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Contract Plan and Report Form</Name>
          <NameFr>Formulaire de projet de contrat et de rapport</NameFr>
          <Content>&lt;ol&gt;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
          <ContentFr>&lt;ol&gt;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Fr>
          <Description/>
          <Default>true</Default>
          <Required>false</Required>
          <Checked>true</Checked>
          <Active>true</Active>
          <AddToOutline>true</AddToOutline>
          <IsAdditional>false</IsAdditional>
          <IsWizardFiltered>groupFilter</IsWizardFiltered>
          <AlternativeClientReferenceId>H4008C</AlternativeClientReferenceId>
          <AlternativeClientReferenceIdFr>H4008C</AlternativeClientReferenceIdFr>
          <AlternativeGuidance>&lt;p&gt;Use this clause in "Limitation of Expenditure" and "Ceiling Price" contracts when progress or milestone payments will be made and the submission of the contract plan and report form is a condition for payment.&lt;/p&gt;
&lt;p&gt;&amp;nbsp;&lt;/p&gt;
&lt;p&gt;Users must ensure that the submission of the contract plan and report form is indicated in the invoicing instructions of the contract.&lt;/p&gt;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Invoicing Instructions</Name>
        <NameFr>Instructions relatives à la facturation</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Invoicing Instructions</Name>
          <NameFr>Instructions relatives à la facturation</NameFr>
          <Content>&lt;ol&gt;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
          <ContentFr>&lt;ol&gt;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Fr>
          <Description/>
          <Default>true</Default>
          <Required>true</Required>
          <Checked>true</Checked>
          <Active>true</Active>
          <AddToOutline>true</AddToOutline>
          <IsAdditional>false</IsAdditional>
          <IsWizardFiltered>groupFilter</IsWizardFiltered>
          <AlternativeClientReferenceId>H5001C, HCT 7.8, RFSO 7.6</AlternativeClientReferenceId>
          <AlternativeClientReferenceIdFr>H5001C, HCT 7.8, DOC 7.6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Nunavut - Invoicing Instructions – Maintenance Services</Name>
          <NameFr>Accord du Nunavut - Instructions relatives à la facturation – Services d’entretien</NameFr>
          <Content>&lt;ol&gt;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
          <ContentFr>&lt;ol&gt;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Fr>
          <Description/>
          <Default>false</Default>
          <Required>false</Required>
          <Checked>false</Checked>
          <Active>false</Active>
          <AddToOutline>true</AddToOutline>
          <IsAdditional>false</IsAdditional>
          <IsWizardFiltered>groupFilter</IsWizardFiltered>
          <AlternativeClientReferenceId>W3020C</AlternativeClientReferenceId>
          <AlternativeClientReferenceIdFr>W3020C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Nunavut - Invoicing Instructions - Progress Payment Claim - Supporting Documentation Required</Name>
          <NameFr>Accord du Nunavut - Instructions relatives à la facturation – Demande de paiement progressif – Documents justificatifs exigés</NameFr>
          <Content>&lt;ol&gt;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
          <ContentFr>&lt;ol&gt;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Fr>
          <Description/>
          <Default>false</Default>
          <Required>false</Required>
          <Checked>false</Checked>
          <Active>false</Active>
          <AddToOutline>true</AddToOutline>
          <IsAdditional>false</IsAdditional>
          <IsWizardFiltered>groupFilter</IsWizardFiltered>
          <AlternativeClientReferenceId>W3022C</AlternativeClientReferenceId>
          <AlternativeClientReferenceIdFr>W3022C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and IBP Holdback clause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and IBP Holdback clause,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Nunavut Agreement - Invoicing Instructions</Name>
          <NameFr>Accord du Nunavut - Instructions relatives à la facturation</NameFr>
          <Content>&lt;ol&gt;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
          <ContentFr>&lt;ol&gt;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Fr>
          <Description/>
          <Default>false</Default>
          <Required>false</Required>
          <Checked>false</Checked>
          <Active>false</Active>
          <AddToOutline>true</AddToOutline>
          <IsAdditional>false</IsAdditional>
          <IsWizardFiltered>groupFilter</IsWizardFiltered>
          <AlternativeClientReferenceId>W5001C</AlternativeClientReferenceId>
          <AlternativeClientReferenceIdFr>W5001C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Invoicing - Air Charter</Name>
          <NameFr>Facturation - services aériens nolisés</NameFr>
          <Content>&lt;ol&gt;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
          <ContentFr>&lt;ol&gt;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Fr>
          <Description/>
          <Default>true</Default>
          <Required>false</Required>
          <Checked>true</Checked>
          <Active>false</Active>
          <AddToOutline>true</AddToOutline>
          <IsAdditional>true</IsAdditional>
          <IsWizardFiltered>groupFilter</IsWizardFiltered>
          <AlternativeClientReferenceId>H3018C</AlternativeClientReferenceId>
          <AlternativeClientReferenceIdFr>H3018C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Invoicing Instructions - Maintenance Services</Name>
          <NameFr>Instructions relatives à la facturation - services d'entretien</NameFr>
          <Content>&lt;ol&gt;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
          <ContentFr>&lt;ol&gt;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Fr>
          <Description/>
          <Default>true</Default>
          <Required>false</Required>
          <Checked>true</Checked>
          <Active>false</Active>
          <AddToOutline>true</AddToOutline>
          <IsAdditional>true</IsAdditional>
          <IsWizardFiltered>groupFilter</IsWizardFiltered>
          <AlternativeClientReferenceId>H3020C</AlternativeClientReferenceId>
          <AlternativeClientReferenceIdFr>H3020C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Invoicing Instructions - Progress Payment Claim - Supporting Documentation not required</Name>
          <NameFr>Instructions relatives à la facturation - demande de paiement progressif - aucun document à l'appui exigé</NameFr>
          <Content>&lt;ol&gt;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
          <ContentFr>&lt;ol&gt;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Fr>
          <Description/>
          <Default>true</Default>
          <Required>false</Required>
          <Checked>true</Checked>
          <Active>false</Active>
          <AddToOutline>true</AddToOutline>
          <IsAdditional>true</IsAdditional>
          <IsWizardFiltered>groupFilter</IsWizardFiltered>
          <AlternativeClientReferenceId>H3024C</AlternativeClientReferenceId>
          <AlternativeClientReferenceIdFr>H3024C</AlternativeClientReferenceIdFr>
          <AlternativeGuidance>&lt;p&gt;Use this clause in contracts when the form &lt;a href="microsoft-edge:http://www.tpsgc-pwgsc.gc.ca/app-acq/forms/1111-eng.html" target="_blank" rel="noopener"&gt;PWGSC-TPSGC 1111&lt;/a&gt; is required to make progress or milestone payments and no supporting document is required with the claim.&lt;/p&gt;
&lt;p&gt;See clause &amp;ldquo;Invoicing Instructions &amp;ndash; Progress Payment Claim &amp;ndash; Supporting Documentation required&amp;rdquo; when supporting documents must be submitted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Invoicing Instructions - Progress Payment Claim - Supporting Documentation required</Name>
          <NameFr>Instructions relatives à la facturation - demande de paiement progressif - documents à l'appui exigés</NameFr>
          <Content>&lt;ol&gt;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
          <ContentFr>&lt;ol&gt;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Fr>
          <Description/>
          <Default>true</Default>
          <Required>false</Required>
          <Checked>true</Checked>
          <Active>false</Active>
          <AddToOutline>true</AddToOutline>
          <IsAdditional>true</IsAdditional>
          <IsWizardFiltered>groupFilter</IsWizardFiltered>
          <AlternativeClientReferenceId>H3022C</AlternativeClientReferenceId>
          <AlternativeClientReferenceIdFr>H3022C</AlternativeClientReferenceIdFr>
          <AlternativeGuidance>&lt;p&gt;Use this clause in contracts when the form &lt;a href="microsoft-edge:http://www.tpsgc-pwgsc.gc.ca/app-acq/forms/1111-eng.html" target="_blank" rel="noopener"&gt;PWGSC-TPSGC 1111&lt;/a&gt; is required to make progress or milestone payments and supporting documents must be submitted with the claim.&lt;/p&gt;
&lt;p&gt;See clause &amp;ldquo;Invoicing Instructions &amp;ndash; Progress Payment Claim &amp;ndash; Supporting Documentation not required&amp;rdquo; when no supporting document is required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Invoicing Instructions – TBIPS</Name>
          <NameFr>Instructions relatives à la facturation - SPICT</NameFr>
          <Content>&lt;ol&gt;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
          <ContentFr>&lt;ol&gt;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Payment Period</Name>
        <NameFr>Période de paiement</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Payment Period</Name>
          <NameFr>Période de paiement</NameFr>
          <Content>&lt;ol&gt;
&lt;li&gt;&lt;b&gt;Payment Period.&lt;/b&gt; Canada will pay the Contractor&amp;rsquo;s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
          <ContentFr>&lt;ol&gt;
&lt;li&gt;&lt;b&gt;P&amp;eacute;riode de paiement.&lt;/b&gt; Le Canada paiera le montant de la facture non contest&amp;eacute;e de l&amp;rsquo;Entrepreneur dans les 30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30 jours d&amp;eacute;butera &amp;agrave; la r&amp;eacute;ception d&amp;rsquo;une facture conforme.&lt;/li&gt;
&lt;/ol&gt;</ContentFr>
          <Description/>
          <Default>false</Default>
          <Required>true</Required>
          <Checked>true</Checked>
          <Active>true</Active>
          <AddToOutline>true</AddToOutline>
          <IsAdditional>false</IsAdditional>
          <IsWizardFiltered>groupFilter</IsWizardFiltered>
          <AlternativeClientReferenceId>2030-18, 2030ACB-18, 2010A-15, 2010C-12, 2035-16, 2035ACB-16, 2010B-14</AlternativeClientReferenceId>
          <AlternativeClientReferenceIdFr>2030-18, 2030ACB-18, 2010A-15, 2010C-12, 2035-16, 2035ACB-16,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Payment Period - Vaccine</Name>
          <NameFr>Période de paiement - Vaccin</NameFr>
          <Content>&lt;ol&gt;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
          <ContentFr>&lt;ol&gt;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Fr>
          <Description/>
          <Default>true</Default>
          <Required>true</Required>
          <Checked>true</Checked>
          <Active>false</Active>
          <AddToOutline>false</AddToOutline>
          <IsAdditional>true</IsAdditional>
          <IsWizardFiltered>groupFilter</IsWizardFiltered>
          <AlternativeClientReferenceId>Vaccine Template - 2.3.3</AlternativeClientReferenceId>
          <AlternativeClientReferenceIdFr>Gabarit de vaccin - 2.3.3</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Late Payments</Name>
        <NameFr>Paiements en retard - contrat</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Late Payments</Name>
          <NameFr>Paiements en retard</NameFr>
          <Content>&lt;ol&gt;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
          <ContentFr>&lt;ol&gt;
&lt;li&gt;&lt;b&gt;Paiements en retard.&lt;/b&gt;
&lt;ol&gt;
&lt;li&gt;&lt;b&gt;Int&amp;eacute;r&amp;ecirc;ts sur les paiements en retard.&lt;/b&gt; Le Canada paiera &amp;agrave; l&amp;rsquo;Entrepreneur des int&amp;eacute;r&amp;ecirc;ts simples, au taux moyen major&amp;eacute; de 3 % par ann&amp;eacute;e sur tout montant En souffrance, &amp;agrave; compter de la date &amp;agrave; laquelle ce montant devient En souffrance jusqu&amp;rsquo;&amp;agrave; la veille de la date du paiement, inclusivement. L&amp;rsquo;Entrepreneur n&amp;rsquo;est pas tenu d&amp;rsquo;aviser le Canada pour que l&amp;rsquo;int&amp;eacute;r&amp;ecirc;t soit payable.&lt;/li&gt;
&lt;li&gt;&lt;b&gt;Exceptions. &lt;/b&gt;Le Canada ne paiera des int&amp;eacute;r&amp;ecirc;ts que s&amp;rsquo;il est responsable du retard &amp;agrave; payer l&amp;rsquo;Entrepreneur. Le Canada ne paiera pas d&amp;rsquo;int&amp;eacute;r&amp;ecirc;ts sur les paiements anticip&amp;eacute;s qui sont En souffrance.&lt;/li&gt;
&lt;/ol&gt;
&lt;/li&gt;
&lt;/ol&gt;</ContentFr>
          <Description/>
          <Default>false</Default>
          <Required>true</Required>
          <Checked>true</Checked>
          <Active>true</Active>
          <AddToOutline>true</AddToOutline>
          <IsAdditional>false</IsAdditional>
          <IsWizardFiltered>groupFilter</IsWizardFiltered>
          <AlternativeClientReferenceId>2030-19, 2030ACB-19, 2010A-16, 2010C-13, 2035-17, 2035ACB-17, 2010B-15</AlternativeClientReferenceId>
          <AlternativeClientReferenceIdFr>2030-19, 2030ACB-19, 2010A-16, 2010C-13, 2035-17, 2035ACB-17, 2010B-15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Late Payments - A&amp;E</Name>
          <NameFr>Paiements en retard - A&amp;G</NameFr>
          <Content>&lt;ol&gt;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
          <ContentFr>&lt;ol&gt;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Fr>
          <Description/>
          <Default>true</Default>
          <Required>true</Required>
          <Checked>true</Checked>
          <Active>false</Active>
          <AddToOutline>false</AddToOutline>
          <IsAdditional>true</IsAdditional>
          <IsWizardFiltered>groupFilter</IsWizardFiltered>
          <AlternativeClientReferenceId>GC 5.5 Standard Procurement Clause  R1230D</AlternativeClientReferenceId>
          <AlternativeClientReferenceIdFr>CG 5.5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Interest on Overdue Accounts</Name>
        <NameFr>Intérêt sur les comptes En souffrance</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Interest on Overdue Accounts</Name>
          <NameFr>Intérêt sur les comptes En souffrance</NameFr>
          <Content>&lt;ol&gt;
&lt;li&gt;&lt;strong&gt;Interest on Overdue Accounts.&lt;/strong&gt;  Interest on Overdue Accounts will not apply to payments made by credit cards.&lt;/li&gt;
&lt;/ol&gt;</Content>
          <ContentFr>&lt;ol&gt;
&lt;li&gt;&lt;strong&gt;Int&amp;eacute;r&amp;ecirc;t sur les comptes En souffrance.&lt;/strong&gt; L&amp;rsquo;int&amp;eacute;r&amp;ecirc;t sur les comptes En souffrance ne s'applique pas aux paiements faits par carte de cr&amp;eacute;dit.&lt;/li&gt;
&lt;/ol&gt;</ContentFr>
          <Description/>
          <Default>false</Default>
          <Required>false</Required>
          <Checked>true</Checked>
          <Active>false</Active>
          <AddToOutline>false</AddToOutline>
          <IsAdditional>false</IsAdditional>
          <IsWizardFiltered/>
          <AlternativeClientReferenceId>RFSO-B 7.2.1</AlternativeClientReferenceId>
          <AlternativeClientReferenceIdFr>DOC-B 7.2.1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Electronic Payment Instrument</Name>
        <NameFr>Instruments de paiement électronique</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Electronic Payment Instruments</Name>
          <NameFr>Instruments de paiement électronique</NameFr>
          <Content>&lt;ol&gt;
&lt;li&gt;&lt;strong&gt;Electronic Payment of Invoices.&lt;/strong&gt; The Contractor accepts that Canada will use the following electronic payment instruments:&lt;br&gt;&lt;strong&gt;&lt;span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
          <ContentFr>&lt;ol&gt;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Fr>
          <Description/>
          <Default>false</Default>
          <Required>true</Required>
          <Checked>true</Checked>
          <Active>true</Active>
          <AddToOutline>true</AddToOutline>
          <IsAdditional>false</IsAdditional>
          <IsWizardFiltered>groupFilter</IsWizardFiltered>
          <AlternativeClientReferenceId>HCT 7.7.5, RFSO-B 7.5.5, H3027C</AlternativeClientReferenceId>
          <AlternativeClientReferenceIdFr>MCE 7.7.5, DOC-B 7.5.5, H3027C</AlternativeClientReferenceIdFr>
          <AlternativeGuidance>&lt;p&gt;Use this clause in contracts when the contractor indicated in its offer that payment of invoices by Electronic Payment Instruments will be accepted, and the clause titled &amp;ldquo;Electronic Payment of Invoices &amp;ndash; Offer&amp;rdquo; was included in the solicitation of offers.&lt;/p&gt;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Electronic Payment Instrument - A&amp;E</Name>
          <NameFr>Instruments de paiement électronique - A&amp;G</NameFr>
          <Content>&lt;ol&gt;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
          <ContentFr>&lt;ol&gt;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Right of Set-Off</Name>
        <NameFr>Droit de compensation - contrat</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Right to Set-Off</Name>
          <NameFr>Droit de compensation</NameFr>
          <Content>&lt;ol&gt;
&lt;li&gt;&lt;b&gt;Right to Set-Off&lt;/b&gt;. When Canada makes a payment to the Contractor, Canada may deduct any amount payable to Canada by the Contractor under this or any other current contract.&lt;/li&gt;
&lt;/ol&gt;</Content>
          <ContentFr>&lt;ol&gt;
&lt;li&gt;&lt;b&gt;Droit de compensation.&lt;/b&gt; Au moment d&amp;rsquo;effectuer un paiement &amp;agrave; l&amp;rsquo;Entrepreneur, le Canada peut d&amp;eacute;duire tout montant payable par l&amp;rsquo;Entrepreneur en vertu du pr&amp;eacute;sent contrat ou de tout autre contrat.&lt;/li&gt;
&lt;/ol&gt;</ContentFr>
          <Description/>
          <Default>false</Default>
          <Required>true</Required>
          <Checked>true</Checked>
          <Active>true</Active>
          <AddToOutline>true</AddToOutline>
          <IsAdditional>false</IsAdditional>
          <IsWizardFiltered>groupFilter</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Name>
        <NameFr>Taxes </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
          <ContentFr>&lt;ol&gt;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Fr>
          <Description/>
          <Default>false</Default>
          <Required>true</Required>
          <Checked>true</Checked>
          <Active>true</Active>
          <AddToOutline>true</AddToOutline>
          <IsAdditional>false</IsAdditional>
          <IsWizardFiltered>groupFilter</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A&amp;E</Name>
          <NameFr>Taxes - A&amp;G</NameFr>
          <Content>&lt;ol&gt;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
          <ContentFr>&lt;ol&gt;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Canadian Customs Duties and Sales Tax - Foreign-based Contractor</Name>
        <NameFr>Droits de douane et taxes de vente du Canada - entrepreneur établi à l'étranger</NameFr>
        <Description/>
        <Active>false</Active>
        <SortOrder>9</SortOrder>
        <IsSector>false</IsSector>
        <AddToOutline>true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Canadian Customs Duties and Sales Tax - Foreign-based Contractor</Name>
          <NameFr>Droits de douane et taxes de vente du Canada - Entrepreneur établi à l'étranger</NameFr>
          <Content>&lt;ol&gt;
&lt;li&gt;&lt;strong&gt;Canadian Customs Duties and Sales Tax. &lt;/strong&gt;Canadian customs duties and sales tax, if applicable, are extra to the Contract Price and payable by Canada.&lt;/li&gt;
&lt;/ol&gt;</Content>
          <ContentFr>&lt;ol&gt;
&lt;li&gt;&lt;strong&gt;Droits de douane et taxes de vente du Canada.&lt;/strong&gt; Les droits de douane et la taxe de vente du Canada, si applicable, sont en sus du Prix contractuel et payable par le Canada.&lt;/li&gt;
&lt;/ol&gt;</ContentFr>
          <Description/>
          <Default>true</Default>
          <Required>false</Required>
          <Checked>true</Checked>
          <Active>true</Active>
          <AddToOutline>true</AddToOutline>
          <IsAdditional>false</IsAdditional>
          <IsWizardFiltered>groupFilter</IsWizardFiltered>
          <AlternativeClientReferenceId>C2605C</AlternativeClientReferenceId>
          <AlternativeClientReferenceIdFr>C2605C</AlternativeClientReferenceIdFr>
          <AlternativeGuidance>&lt;p&gt;Use this clause in contracts with foreign-based contractors when the contractor is not responsible for the importation of goods into Canada, and when customs duties and sales tax, if applicable, are extra to the contract price.&lt;/p&gt;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Customs Duties and Excise Taxes - Exemption</Name>
        <NameFr>Exemption des droits de douane et des taxes d'accise</NameFr>
        <Description/>
        <Active>false</Active>
        <SortOrder>10</SortOrder>
        <IsSector>false</IsSector>
        <AddToOutline>true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Customs Duties and Excise Taxes - Exemption</Name>
          <NameFr>Exemption des droits de douane et des taxes d'accise</NameFr>
          <Content>&lt;ol&gt;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
          <ContentFr>&lt;ol&gt;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Fr>
          <Description/>
          <Default>true</Default>
          <Required>false</Required>
          <Checked>true</Checked>
          <Active>true</Active>
          <AddToOutline>true</AddToOutline>
          <IsAdditional>false</IsAdditional>
          <IsWizardFiltered>groupFilter</IsWizardFiltered>
          <AlternativeClientReferenceId>C2606C</AlternativeClientReferenceId>
          <AlternativeClientReferenceIdFr>C2606C</AlternativeClientReferenceIdFr>
          <AlternativeGuidance>&lt;p&gt;Use this clause in contracts when the goods are classed as exempt from customs duties and excise taxes under the Customs Tariff.&lt;/p&gt;
&lt;p&gt;&amp;nbsp;&lt;/p&gt;
&lt;p&gt;The user must insert the customs tariff item number as specified by the client department.&lt;/p&gt;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 Payments for Errors and Omissions - A&amp;E</Name>
        <NameFr>Non­paiement en cas d’erreurs ou d’omissions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 Payments for Errors and Omissions - A&amp;E</Name>
          <NameFr>Non-­paiement en cas d’erreurs ou d’omissions - A&amp;E</NameFr>
          <Content>&lt;ol&gt;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
          <ContentFr>&lt;ol&gt;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Fr>
          <Description/>
          <Default>true</Default>
          <Required>true</Required>
          <Checked>true</Checked>
          <Active>false</Active>
          <AddToOutline>false</AddToOutline>
          <IsAdditional>false</IsAdditional>
          <IsWizardFiltered>groupFilter</IsWizardFiltered>
          <AlternativeClientReferenceId>GC 5.7 Standard Procurement Clause  R1230D</AlternativeClientReferenceId>
          <AlternativeClientReferenceIdFr>CG 5.7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Duties and Taxes - Drawback Certificate</Name>
        <NameFr>Droits de douane et taxes - certificat de drawback</NameFr>
        <Description/>
        <Active>false</Active>
        <SortOrder>11</SortOrder>
        <IsSector>false</IsSector>
        <AddToOutline>true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Duties and Taxes - Drawback Certificate</Name>
          <NameFr>Droits de douane et taxes - certificat de drawback</NameFr>
          <Content>&lt;ol&gt;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
          <ContentFr>&lt;ol&gt;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Fr>
          <Description/>
          <Default>true</Default>
          <Required>false</Required>
          <Checked>true</Checked>
          <Active>true</Active>
          <AddToOutline>true</AddToOutline>
          <IsAdditional>false</IsAdditional>
          <IsWizardFiltered>groupFilter</IsWizardFiltered>
          <AlternativeClientReferenceId>C2001C</AlternativeClientReferenceId>
          <AlternativeClientReferenceIdFr>C2001C</AlternativeClientReferenceIdFr>
          <AlternativeGuidance>&lt;p&gt;Use this clause in contracts for goods when the contract price does not include any duties and/or taxes required to be paid on imported goods to be delivered to Canada under the contract and that will be exported by Canada.&lt;/p&gt;
&lt;p&gt;See Supply Manual &lt;a href="microsoft-edge:https://canadabuys.canada.ca/en/how-procurement-works/policies-and-guidelines/supply-manual/chapter-4-annexes#_4-3" target="_blank" rel="noopener"&gt;Annex 4.3&lt;/a&gt;(6) Taxes and Duties.&lt;/p&gt;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Payment for Changes and Revisions - A&amp;E</Name>
        <NameFr>Paiement d’honoraires en cas de modifications et de révisions - A&amp;G</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Payment for Changes and Revisions - A&amp;E</Name>
          <NameFr>Paiement d’honoraires en cas de modifications et de révisions - A&amp;G</NameFr>
          <Content>&lt;ol&gt;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
          <ContentFr>&lt;ol&gt;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Fr>
          <Description/>
          <Default>true</Default>
          <Required>true</Required>
          <Checked>true</Checked>
          <Active>false</Active>
          <AddToOutline>false</AddToOutline>
          <IsAdditional>false</IsAdditional>
          <IsWizardFiltered>groupFilter</IsWizardFiltered>
          <AlternativeClientReferenceId>GC 5.8 Standard Procurement Clause  R1230D</AlternativeClientReferenceId>
          <AlternativeClientReferenceIdFr>CG 5.8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Customs Duties - Exemption</Name>
        <NameFr>Exemption des droits de douane</NameFr>
        <Description/>
        <Active>false</Active>
        <SortOrder>13</SortOrder>
        <IsSector>false</IsSector>
        <AddToOutline>true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Customs Duties - Exemption</Name>
          <NameFr>Exemption des droits de douane</NameFr>
          <Content>&lt;ol&gt;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
          <ContentFr>&lt;ol&gt;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Fr>
          <Description/>
          <Default>true</Default>
          <Required>false</Required>
          <Checked>true</Checked>
          <Active>true</Active>
          <AddToOutline>true</AddToOutline>
          <IsAdditional>false</IsAdditional>
          <IsWizardFiltered>groupFilter</IsWizardFiltered>
          <AlternativeClientReferenceId>C2603C</AlternativeClientReferenceId>
          <AlternativeClientReferenceIdFr>C2603C</AlternativeClientReferenceIdFr>
          <AlternativeGuidance>&lt;p&gt;Use this clause in contracts when a client department, other than National Research Council Canada, claims exemption of customs duties for goods imported under Customs Tariff, Schedule II, Annex Code 1760. The goods must be used in teaching, research or other specified use.&lt;/p&gt;
&lt;p&gt;&amp;nbsp;&lt;/p&gt;
&lt;p&gt;Users must insert the end-use and the authority number specified by the client department.&lt;/p&gt;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Canadian Customs Documentation</Name>
        <NameFr>Documentation des douanes canadiennes</NameFr>
        <Description/>
        <Active>false</Active>
        <SortOrder>14</SortOrder>
        <IsSector>false</IsSector>
        <AddToOutline>true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Canadian Customs Documentation</Name>
          <NameFr>Documentation des douanes canadiennes</NameFr>
          <Content>&lt;ol&gt;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
          <ContentFr>&lt;ol&gt;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Fr>
          <Description/>
          <Default>true</Default>
          <Required>false</Required>
          <Checked>true</Checked>
          <Active>true</Active>
          <AddToOutline>true</AddToOutline>
          <IsAdditional>false</IsAdditional>
          <IsWizardFiltered>groupFilter</IsWizardFiltered>
          <AlternativeClientReferenceId>C2608C</AlternativeClientReferenceId>
          <AlternativeClientReferenceIdFr>C2608C</AlternativeClientReferenceIdFr>
          <AlternativeGuidance>&lt;p&gt;Use this clause in contracts for goods when the Department of National Defence will be the importer.&lt;br&gt;Use this clause in conjunction with &amp;ldquo;Shipping instructions (Department of National Defence): Foreign-based contractors&amp;rdquo;, if applicable; and with &amp;ldquo;&lt;a href="microsoft-edge:https://buyandsell.gc.ca/policy-and-guidelines/standard-acquisition-clauses-and-conditions-manual/5/C/C2610C/active" target="_blank" rel="noopener"&gt;Customs Duties &amp;ndash; Department of National Defence &amp;ndash; Importer&lt;/a&gt;&amp;rdquo; when the contract value is $250,000 CAD or more.&lt;/p&gt;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Customs Duties - Contractor Importer</Name>
        <NameFr>Droits de douane - l'entrepreneur est l'importateur</NameFr>
        <Description/>
        <Active>false</Active>
        <SortOrder>15</SortOrder>
        <IsSector>false</IsSector>
        <AddToOutline>true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Customs Duties - Contractor Importer</Name>
          <NameFr>Droits de douane - l'entrepreneur est l'importateur</NameFr>
          <Content>&lt;ol&gt;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
          <ContentFr>&lt;ol&gt;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C2611C</AlternativeClientReferenceId>
          <AlternativeClientReferenceIdFr>C2611C</AlternativeClientReferenceIdFr>
          <AlternativeGuidance>&lt;p&gt;Use this clause in contracts for defence supplies when the contractor is the importer and the contract value is $250,000 CAD or more.&lt;/p&gt;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Customs Duties - Department of National Defence - Importer</Name>
        <NameFr>Droits de douane - Ministère de la Défense nationale est l'importateur</NameFr>
        <Description/>
        <Active>false</Active>
        <SortOrder>16</SortOrder>
        <IsSector>false</IsSector>
        <AddToOutline>true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Customs Duties - Department of National Defence - Importer</Name>
          <NameFr>Droits de douane - Ministère de la Défense nationale est l'importateur</NameFr>
          <Content>&lt;ol&gt;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
          <ContentFr>&lt;ol&gt;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C2610C</AlternativeClientReferenceId>
          <AlternativeClientReferenceIdFr>C2610C</AlternativeClientReferenceIdFr>
          <AlternativeGuidance>&lt;p&gt;Use this clause in contracts for defence supplies when the Department of National Defence is the importer and the contract value is $250,000 CAD or more. Users should request prices with customs duties identified as a separate item. Clause &amp;ldquo;Shipping instructions (Department of National Defence): Foreign-based contractors&amp;rdquo; may apply.&lt;/p&gt;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Customs Duties Exempt (National Research Council of Canada)</Name>
        <NameFr>Droits de douanes exemptés (Conseil national de recherches du Canada)</NameFr>
        <Description/>
        <Active>false</Active>
        <SortOrder>17</SortOrder>
        <IsSector>false</IsSector>
        <AddToOutline>true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Customs Duties Exempt (National Research Council of Canada)</Name>
          <NameFr>Droits de douanes exemptés (Conseil national de recherches du Canada)</NameFr>
          <Content>&lt;ol&gt;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
          <ContentFr>&lt;ol&gt;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Fr>
          <Description/>
          <Default>true</Default>
          <Required>false</Required>
          <Checked>true</Checked>
          <Active>true</Active>
          <AddToOutline>true</AddToOutline>
          <IsAdditional>false</IsAdditional>
          <IsWizardFiltered>groupFilter</IsWizardFiltered>
          <AlternativeClientReferenceId>C2602C</AlternativeClientReferenceId>
          <AlternativeClientReferenceIdFr>C2602C</AlternativeClientReferenceIdFr>
          <AlternativeGuidance>&lt;p&gt;Use this clause in contracts when the National Research Council Canada claims exemption of customs duties for goods imported under the Customs Tariff.&lt;/p&gt;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Lien - Section 427 of the Bank Act</Name>
        <NameFr>Droit de rétention - article 427 de la Loi sur les banques</NameFr>
        <Description/>
        <Active>false</Active>
        <SortOrder>18</SortOrder>
        <IsSector>false</IsSector>
        <AddToOutline>true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Lien - Section 427 of the Bank Act</Name>
          <NameFr>Droit de rétention - article 427 de la Loi sur les banques</NameFr>
          <Content>&lt;ol&gt;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
          <ContentFr>&lt;ol&gt;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H4500C</AlternativeClientReferenceId>
          <AlternativeClientReferenceIdFr>H4500C</AlternativeClientReferenceIdFr>
          <AlternativeGuidance>&lt;p&gt;Use this clause in all contracts for goods with Canadian-based suppliers when advance or progress payments will be made.&lt;/p&gt;
&lt;p&gt;See Supply Manual section &lt;a href="microsoft-edge:https://buyandsell.gc.ca/policy-and-guidelines/supply-manual/section/4/70/30/15" target="_blank" rel="noopener"&gt;4.70.30.15 &amp;ndash; Progress Payments&lt;/a&gt;.&lt;/p&gt;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Pre-contractual Work - Authorized</Name>
        <NameFr>Travaux précontractuels autorisés</NameFr>
        <Description/>
        <Active>false</Active>
        <SortOrder>19</SortOrder>
        <IsSector>false</IsSector>
        <AddToOutline>true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Pre-contractual Work - Authorized</Name>
          <NameFr>Travaux précontractuels autorisés</NameFr>
          <Content>&lt;ol&gt;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A9120C</AlternativeClientReferenceId>
          <AlternativeClientReferenceIdFr>A9120C</AlternativeClientReferenceIdFr>
          <AlternativeGuidance>&lt;p&gt;Use this clause in contracts when a proposed contractor will be paid for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&lt;p&gt;The second paragraph must be deleted if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Pre-Contractual Work - Canada to retain intellectual property</Name>
        <NameFr>Travaux précontractuels - Canada conserve droits de propriété intellectuelle</NameFr>
        <Description/>
        <Active>false</Active>
        <SortOrder>20</SortOrder>
        <IsSector>false</IsSector>
        <AddToOutline>true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Pre-Contractual Work-Canada to retain intellectual property</Name>
          <NameFr>Travaux précontractuels - Canada conserve droits de propriété intellectuelle</NameFr>
          <Content>&lt;ol&gt;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Fr>
          <Description/>
          <Default>true</Default>
          <Required>false</Required>
          <Checked>true</Checked>
          <Active>true</Active>
          <AddToOutline>true</AddToOutline>
          <IsAdditional>false</IsAdditional>
          <IsWizardFiltered>groupFilter</IsWizardFiltered>
          <AlternativeClientReferenceId>A9094C</AlternativeClientReferenceId>
          <AlternativeClientReferenceIdFr>A9094C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when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Precontractual Cost</Name>
        <NameFr>Coûts précontractuels</NameFr>
        <Description/>
        <Active>false</Active>
        <SortOrder>21</SortOrder>
        <IsSector>false</IsSector>
        <AddToOutline>true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Precontractual Cost</Name>
          <NameFr>Coûts précontractuels</NameFr>
          <Content>&lt;ol&gt;
&lt;li&gt;&lt;strong&gt;Precontractual Cost. &lt;/strong&gt;Unless expressly stated in writing, Canada will not pay the Contractor for any cost incurred before the effective date of the Contract.&lt;/li&gt;
&lt;/ol&gt;</Content>
          <ContentFr>&lt;ol&gt;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Fr>
          <Description/>
          <Default>true</Default>
          <Required>false</Required>
          <Checked>true</Checked>
          <Active>true</Active>
          <AddToOutline>true</AddToOutline>
          <IsAdditional>false</IsAdditional>
          <IsWizardFiltered>groupFilter</IsWizardFiltered>
          <AlternativeClientReferenceId>C0306C</AlternativeClientReferenceId>
          <AlternativeClientReferenceIdFr>C0306C</AlternativeClientReferenceIdFr>
          <AlternativeGuidance>&lt;p&gt;Use this clause in cost reimbursable contracts.&lt;/p&gt;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Provincial Fuel Tax Excluded</Name>
        <NameFr>Propane - taxe provinciale sur les carburants exclue</NameFr>
        <Description/>
        <Active>false</Active>
        <SortOrder>22</SortOrder>
        <IsSector>false</IsSector>
        <AddToOutline>true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Provincial Fuel Tax Excluded</Name>
          <NameFr>Propane - taxe provinciale sur les carburants exclue</NameFr>
          <Content>&lt;ol&gt;
&lt;li&gt;&lt;strong&gt;Propane - Provincial Fuel Tax Excluded. &lt;/strong&gt;Provincial fuel tax is not applicable to propane when used for heating or power generation purposes and is excluded from the Contract Price.&lt;/li&gt;
&lt;/ol&gt;</Content>
          <ContentFr>&lt;ol&gt;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Fr>
          <Description/>
          <Default>true</Default>
          <Required>false</Required>
          <Checked>true</Checked>
          <Active>true</Active>
          <AddToOutline>true</AddToOutline>
          <IsAdditional>false</IsAdditional>
          <IsWizardFiltered>groupFilter</IsWizardFiltered>
          <AlternativeClientReferenceId>C2505C</AlternativeClientReferenceId>
          <AlternativeClientReferenceIdFr>C2505C</AlternativeClientReferenceIdFr>
          <AlternativeGuidance>&lt;p&gt;Use this clause in contracts when provincial fuel tax is not applicable to propane when used for heating or power generation purposes and not as automotive fuel.&lt;/p&gt;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Foreign-based Contractor</Name>
        <NameFr>Taxes - entrepreneur établi à l'étranger</NameFr>
        <Description/>
        <Active>false</Active>
        <SortOrder>23</SortOrder>
        <IsSector>false</IsSector>
        <AddToOutline>true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Foreign-based Contractor</Name>
          <NameFr>Taxes - Entrepreneur établi à l'étranger</NameFr>
          <Content>&lt;ol&gt;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
          <ContentFr>&lt;ol&gt;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Fr>
          <Description/>
          <Default>true</Default>
          <Required>false</Required>
          <Checked>true</Checked>
          <Active>true</Active>
          <AddToOutline>true</AddToOutline>
          <IsAdditional>false</IsAdditional>
          <IsWizardFiltered>groupFilter</IsWizardFiltered>
          <AlternativeClientReferenceId>C2000C</AlternativeClientReferenceId>
          <AlternativeClientReferenceIdFr>C2000C</AlternativeClientReferenceIdFr>
          <AlternativeGuidance>&lt;p&gt;Use this clause in contracts when an offer may be received from a foreign-based offeror.&lt;/p&gt;
&lt;p&gt;For solicitations of offers, use this clause in conjunction with &amp;ldquo;Foreign Currency&amp;rdquo;.&lt;/p&gt;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 of Ownership</Name>
        <NameFr>Transfert du droit de propriété</NameFr>
        <Description/>
        <Active>false</Active>
        <SortOrder>24</SortOrder>
        <IsSector>false</IsSector>
        <AddToOutline>true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Acknowledgment partial payment does not transfer ownership</Name>
          <NameFr>Transfert du droit de propriété</NameFr>
          <Content>&lt;ol&gt;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
          <ContentFr>&lt;ol&gt;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Fr>
          <Description/>
          <Default>true</Default>
          <Required>false</Required>
          <Checked>true</Checked>
          <Active>true</Active>
          <AddToOutline>true</AddToOutline>
          <IsAdditional>false</IsAdditional>
          <IsWizardFiltered>groupFilter</IsWizardFiltered>
          <AlternativeClientReferenceId>K9010C</AlternativeClientReferenceId>
          <AlternativeClientReferenceIdFr>K9010C</AlternativeClientReferenceIdFr>
          <AlternativeGuidance>&lt;p&gt;Use this clause in contracts with suppliers located in California when ownership will not be transferred to Canada until delivery of the goods, and payment will be made either by progress or advance payments.&lt;/p&gt;
&lt;p&gt;Conjunctions:&lt;/p&gt;
&lt;p&gt;&amp;ldquo;Duties and Taxes - Foreign-based Contractor - State of California&amp;rdquo;&lt;/p&gt;
&lt;p&gt;&amp;ldquo;FOB Point (California)&amp;rdquo;&lt;/p&gt;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Duties and Taxes - Foreign-based Contractor - State of California</Name>
        <NameFr>Droits et taxes - entrepreneur établi à l'étranger - État de la Californie</NameFr>
        <Description/>
        <Active>false</Active>
        <SortOrder>25</SortOrder>
        <IsSector>false</IsSector>
        <AddToOutline>true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Duties and Taxes - Foreign-based Contractor - State of California</Name>
          <NameFr>Droits et taxes - entrepreneur établi à l'étranger - État de la Californie</NameFr>
          <Content>&lt;ol&gt;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
          <ContentFr>&lt;ol&gt;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Fr>
          <Description/>
          <Default>true</Default>
          <Required>false</Required>
          <Checked>true</Checked>
          <Active>true</Active>
          <AddToOutline>true</AddToOutline>
          <IsAdditional>false</IsAdditional>
          <IsWizardFiltered>groupFilter</IsWizardFiltered>
          <AlternativeClientReferenceId>C2002C</AlternativeClientReferenceId>
          <AlternativeClientReferenceIdFr>C2002C</AlternativeClientReferenceIdFr>
          <AlternativeGuidance>&lt;p&gt;Use this clause in all contracts with contractors located in California, when ownership will not be transferred to Canada until delivery of the goods, and when the contracting authority is to be informed of all duties, taxes, or both that may or may not be required to be paid on the exported goods.&lt;br&gt;Use this clause in conjunction with &amp;ldquo;Transfer of Ownership" when the contract provides for progress or advance payments, or when the goods must remain in the State of California for a period of time.&lt;br&gt;See &amp;ldquo;&lt;a href="microsoft-edge:https://canadabuys.canada.ca/en/how-procurement-works/policies-and-guidelines/supply-manual/chapter-4-annexes#_4-3" target="_blank" rel="noopener"&gt;Annex: Taxes and Duties&lt;/a&gt;&amp;rdquo; of the &lt;a href="microsoft-edge:https://canadabuys.canada.ca/en/how-procurement-works/policies-and-guidelines/supply-manual" target="_blank" rel="noopener"&gt;Supply Manual&lt;/a&gt;.&lt;br&gt;Conjunctions:&lt;br&gt;&amp;ldquo;FOB Plant (California)&amp;rdquo;&lt;/p&gt;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Pre-Contractual Work</Name>
        <NameFr>Travaux précontractuels</NameFr>
        <Description/>
        <Active>false</Active>
        <SortOrder>26</SortOrder>
        <IsSector>false</IsSector>
        <AddToOutline>true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Pre-Contractual Work</Name>
          <NameFr>Travaux précontractuels</NameFr>
          <Content>&lt;ol&gt;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
          <ContentFr>&lt;ol&gt;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A9088C</AlternativeClientReferenceId>
          <AlternativeClientReferenceIdFr>A9088C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&amp;ndash; Canada to retain intellectual property when the client department wishes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Customs Duties, Excise Taxes and Applicable Taxes - Non-resident</Name>
        <NameFr>Droits de douane, taxes d'accise et taxes applicables - non résident</NameFr>
        <Description/>
        <Active>false</Active>
        <SortOrder>27</SortOrder>
        <IsSector>false</IsSector>
        <AddToOutline>true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Customs Duties, Excise Taxes and Applicable Taxes - Non-resident</Name>
          <NameFr>Droits de douane, taxes d'accise et taxes applicables - non-résident</NameFr>
          <Content>&lt;ol&gt;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
          <ContentFr>&lt;ol&gt;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Fr>
          <Description/>
          <Default>true</Default>
          <Required>false</Required>
          <Checked>true</Checked>
          <Active>true</Active>
          <AddToOutline>true</AddToOutline>
          <IsAdditional>false</IsAdditional>
          <IsWizardFiltered>groupFilter</IsWizardFiltered>
          <AlternativeClientReferenceId>C2604C</AlternativeClientReferenceId>
          <AlternativeClientReferenceIdFr>C2604C</AlternativeClientReferenceIdFr>
          <AlternativeGuidance>&lt;p&gt;Use this clause in contracts when the contractor is not a resident of Canada and is responsible for customs clearance of any tools, equipment or spare parts imported into Canada by its employees or a subcontractor and its employees for use in performing the work.&lt;/p&gt;
&lt;p&gt;See Supply Manual &lt;a href="microsoft-edge:https://canadabuys.canada.ca/en/how-procurement-works/policies-and-guidelines/supply-manual/chapter-4-annexes#_4-3" target="_blank" rel="noopener"&gt;Annex 4.3&lt;/a&gt; (8) Taxes and Duties &lt;a href="microsoft-edge:https://canadabuys.canada.ca/en/how-procurement-works/policies-and-guidelines/supply-manual" target="_blank" rel="noopener"&gt;Supply Manual&lt;/a&gt;.&lt;/p&gt;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Canada as Agent for Identified Users</Name>
        <NameFr>Le Canada à titre d’agent pour les utilisateurs identifiés </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Canada as Agent for Identified Users</Name>
          <NameFr>Le Canada à titre d’agent pour les utilisateurs identifiés </NameFr>
          <Content>&lt;ol&gt;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
          <ContentFr>&lt;ol&gt;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Fr>
          <Description/>
          <Default>true</Default>
          <Required>true</Required>
          <Checked>true</Checked>
          <Active>false</Active>
          <AddToOutline>false</AddToOutline>
          <IsAdditional>false</IsAdditional>
          <IsWizardFiltered>groupFilter</IsWizardFiltered>
          <AlternativeClientReferenceId>Vaccine Template –2.5.3</AlternativeClientReferenceId>
          <AlternativeClientReferenceIdFr>Gabarit de vaccin - 2.5.3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Method of Payment</Name>
      <NameFr>Mode de paiement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Method of Payment Heading</Name>
        <NameFr>Mode de paiement - En-tête</NameFr>
        <Content>&lt;ol&gt;
&lt;li&gt;&lt;strong&gt;Method of Payment.&lt;/strong&gt;&lt;/li&gt;
&lt;/ol&gt;</Content>
        <ContentFr>&lt;ol&gt;
&lt;li&gt;&lt;strong&gt;Mode de paiement.&lt;/strong&gt;&lt;/li&gt;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Single Payment</Name>
        <NameFr>Paiement unique</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Method of Payment - Single Payment</Name>
          <NameFr>Mode de paiement – Paiement unique</NameFr>
          <Content>&lt;ol&gt;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Fr>
          <Description/>
          <Default>true</Default>
          <Required>false</Required>
          <Checked>true</Checked>
          <Active>true</Active>
          <AddToOutline>true</AddToOutline>
          <IsAdditional>false</IsAdditional>
          <IsWizardFiltered>groupFilter</IsWizardFiltered>
          <AlternativeClientReferenceId>H1000C, HCT 7.7.3, RFSO-B 7.5.3</AlternativeClientReferenceId>
          <AlternativeClientReferenceIdFr>H1000C, MCE 7.7.3, DOC-B 7.5.3</AlternativeClientReferenceIdFr>
          <AlternativeGuidance>&lt;p&gt;Use this clause for contracts for goods and services (except construction and utility contracts) when a single payment will be made upon completion of all work and deliveries.&lt;/p&gt;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Multiple Payments</Name>
        <NameFr>Paiements multiples</NameFr>
        <Description/>
        <Active>false</Active>
        <SortOrder>1</SortOrder>
        <IsSector>false</IsSector>
        <AddToOutline>true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Method of Payment-Multiple Payments</Name>
          <NameFr>Paiements multiples</NameFr>
          <Content>&lt;ol&gt;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
          <ContentFr>&lt;ol&gt;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H1001C, HCT 7.7.3, RFSO-B 7.5.3</AlternativeClientReferenceId>
          <AlternativeClientReferenceIdFr>H1001C, MCE 7.7.3, DOC-B 7.5.3</AlternativeClientReferenceIdFr>
          <AlternativeGuidance>&lt;p&gt;Use this clause for contracts for goods (except construction and utility contracts) with multiple deliveries when payment will be made on completion of each delivery.&lt;/p&gt;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Payment Including Holdback – Industrial Vehicles and Machinery</Name>
        <NameFr>Paiement (y compris la retenue) – Machinerie et véhicules industriels </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Payment Including Holdback – Industrial Vehicles and Machinery</Name>
          <NameFr>Paiement (y compris la retenue) – Machinerie et véhicules industriels </NameFr>
          <Content>&lt;ol&gt;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
          <ContentFr>&lt;ol&gt;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Monthly Payment</Name>
        <NameFr>Paiements mensuels</NameFr>
        <Description/>
        <Active>false</Active>
        <SortOrder>2</SortOrder>
        <IsSector>false</IsSector>
        <AddToOutline>true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Method of Payment - Monthly Payment</Name>
          <NameFr>Mode de paiement- Paiements mensuels</NameFr>
          <Content>&lt;ol&gt;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H1008C, HCT 7.7.3, RFSO-B 7.5.3</AlternativeClientReferenceId>
          <AlternativeClientReferenceIdFr>H1008C, MCE 7.7.3, DOC-B 7.5.3</AlternativeClientReferenceIdFr>
          <AlternativeGuidance>&lt;p&gt;Use this clause for contracts for services when payment will be made on a monthly basis for work performed.&lt;/p&gt;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Progress Payments</Name>
        <NameFr>Paiements progressifs</NameFr>
        <Description/>
        <Active>false</Active>
        <SortOrder>3</SortOrder>
        <IsSector>false</IsSector>
        <AddToOutline>true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Progress Payments</Name>
          <NameFr>Paiements progressifs</NameFr>
          <Content>&lt;ol&gt;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
          <ContentFr>&lt;ol&gt;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H1003C, HCT 7.7.3, RFSO-B 7.5.3</AlternativeClientReferenceId>
          <AlternativeClientReferenceIdFr>H1003C, MCE 7.7.3, DOC-B 7.5.3</AlternativeClientReferenceIdFr>
          <AlternativeGuidance>&lt;p&gt;Use this clause for contracts where progress payments will be made based on cost incurred using form PWGSC-TPSGC 1111.&lt;/p&gt; &lt;p&gt;Conjunctions (as applicable):&lt;br /&gt;Invoicing Instructions - Progress Payment Claim - Supporting Documentation required&lt;br /&gt;Invoicing Instructions - Progress Payment Claim - Supporting Documentation not required&lt;br /&gt;Lien - Section 427 of the Bank Act (use in contracts for goods with a Canadian-based contractor)&lt;/p&gt;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Advance Payment</Name>
        <NameFr>Paiement anticipé</NameFr>
        <Description/>
        <Active>false</Active>
        <SortOrder>4</SortOrder>
        <IsSector>false</IsSector>
        <AddToOutline>true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Advance Payment</Name>
          <NameFr>Paiement anticipé</NameFr>
          <Content>&lt;ol&gt;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
          <ContentFr>&lt;ol&gt;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H3028C, HCT 7.7.3, RFSO-B 7.5.3</AlternativeClientReferenceId>
          <AlternativeClientReferenceIdFr>H3028C, MCE 7.7.3, DOC-B 7.5.3</AlternativeClientReferenceIdFr>
          <AlternativeGuidance>&lt;p&gt;Use this clause for contracts where advance payments will be made.&amp;nbsp;&lt;/p&gt; &lt;p&gt;Conjunctions (as applicable):&lt;br /&gt;Transfer of Ownership&lt;/p&gt;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Milestone Payments - Subject to holdback</Name>
        <NameFr>Paiements d’étape (assujettis à une retenue)</NameFr>
        <Description/>
        <Active>false</Active>
        <SortOrder>5</SortOrder>
        <IsSector>false</IsSector>
        <AddToOutline>true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Milestone Payments - Subject to holdback</Name>
          <NameFr>Paiements d’étape - assujettis à une retenue</NameFr>
          <Content>&lt;ol&gt;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
          <ContentFr>&lt;ol&gt;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border-box;"&gt;&lt;strong&gt;Versement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Fr>
          <Description/>
          <Default>false</Default>
          <Required>false</Required>
          <Checked>false</Checked>
          <Active>true</Active>
          <AddToOutline>true</AddToOutline>
          <IsAdditional>false</IsAdditional>
          <IsWizardFiltered>groupFilter</IsWizardFiltered>
          <AlternativeClientReferenceId>H3009C, HCT 7.7.3, RFSO-B 7.5.3</AlternativeClientReferenceId>
          <AlternativeClientReferenceIdFr>H3009C, MCE 7.7.3, DOC-B 7.5.3</AlternativeClientReferenceIdFr>
          <AlternativeGuidance>&lt;p&gt;Select this clause for contracts where progress payments against milestone will be made using form PWGSC-TPSGC 1111 and the amount claimed is subject to holdback.&lt;/p&gt;
&lt;p&gt;Conjunctions (as applicable):&lt;br&gt;Invoicing Instructions - Progress Payment Claim - Supporting Documentation required&lt;br&gt;Invoicing Instructions - Progress Payment Claim - Supporting Documentation not required&lt;br&gt;Schedule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Milestone Payments - Not subject to holdback</Name>
        <NameFr>Paiements d'étape - non assujetti à une retenue</NameFr>
        <Description/>
        <Active>false</Active>
        <SortOrder>6</SortOrder>
        <IsSector>false</IsSector>
        <AddToOutline>true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Milestone Payments - Not subject to holdback</Name>
          <NameFr>Paiements d'étape - non assujetti à une retenue</NameFr>
          <Content>&lt;ol&gt;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
          <ContentFr>&lt;ol&gt;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H3010C, HCT 7.7.3, RFSO-B 7.5.3</AlternativeClientReferenceId>
          <AlternativeClientReferenceIdFr>H3010C, MCE 7.7.3, DOC-B 7.5.3</AlternativeClientReferenceIdFr>
          <AlternativeGuidance>&lt;p&gt;Select this clause for contracts where progress payments against milestone will be made using form PWGSC-TPSGC 1111 and the amount claimed is not subject to holdback.&lt;/p&gt; &lt;p&gt;Conjunctions (as applicable):&lt;br /&gt;Invoicing Instructions - Progress Payment Claim - Supporting Documentation required&lt;br /&gt;Invoicing Instructions - Progress Payment Claim - Supporting Documentation not required&lt;br /&gt;Schedule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Schedule of Milestones</Name>
        <NameFr>Calendrier des étapes</NameFr>
        <Description/>
        <Active>false</Active>
        <SortOrder>7</SortOrder>
        <IsSector>false</IsSector>
        <AddToOutline>true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Schedule of Milestones</Name>
          <NameFr>Calendrier des étapes</NameFr>
          <Content>&lt;ol&gt;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
          <ContentFr>&lt;ol&gt;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Fr>
          <Description/>
          <Default>false</Default>
          <Required>false</Required>
          <Checked>false</Checked>
          <Active>true</Active>
          <AddToOutline>true</AddToOutline>
          <IsAdditional>false</IsAdditional>
          <IsWizardFiltered>groupFilter</IsWizardFiltered>
          <AlternativeClientReferenceId>H4012C, HCT 7.7.3, RFSO-B 7.5.3</AlternativeClientReferenceId>
          <AlternativeClientReferenceIdFr>H4012C, MCE 7.7.3, DOC-B 7.5.3</AlternativeClientReferenceIdFr>
          <AlternativeGuidance>&lt;p&gt;Use this clause for firm price contracts where progress payments against milestones will be made. See Supply Manual 4.70.30.15 Progress Payments.&lt;/p&gt;
&lt;p&gt;Conjunctions (as applicable):&amp;nbsp;&lt;br&gt;Milestone Payments - Not subject to holdback&lt;br&gt;Milestone Payments - Subject to holdback&lt;/p&gt;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Method of Payment - Cloud</Name>
        <NameFr>Mode de paiement - infonuagique</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Method of Payment - Cloud</Name>
          <NameFr>Mode de paiement - infonuagique</NameFr>
          <Content>&lt;ol&gt;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Payment to Agents</Name>
        <NameFr>Paiement versé aux mandataires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Payment to Agents</Name>
          <NameFr>Paiement versé aux mandataires</NameFr>
          <Content>&lt;ol&gt;
&lt;li&gt;&lt;strong&gt;Payment to Agents.&lt;/strong&gt; Payment made by Canada to an authorized Agent is considered payment to the Contractor itself.&lt;/li&gt;
&lt;/ol&gt;</Content>
          <ContentFr>&lt;ol&gt;
&lt;li&gt;&lt;strong&gt;Paiement vers&amp;eacute; aux mandataires.&lt;/strong&gt; Les paiements vers&amp;eacute;s aux mandataires autoris&amp;eacute;s par le Canada sont consid&amp;eacute;r&amp;eacute;s comme des paiements vers&amp;eacute;s &amp;agrave; l&amp;rsquo;entrepreneur.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Cloud</Name>
      <NameFr>Documentation - Infonuagique</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Cloud</Name>
        <NameFr>Documentation - Infonuagique</NameFr>
        <Content>&lt;ol&gt;
&lt;li style="font-weight: bold;"&gt;&lt;strong&gt;Documentation.&lt;/strong&gt;&lt;/li&gt;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Cloud Services Documentation</Name>
        <NameFr>Documents sur les services infonuagiques </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Cloud Services Documentation</Name>
          <NameFr>Documents sur les services infonuagiques</NameFr>
          <Content>&lt;ol&gt;
&lt;li&gt;&lt;strong&gt;Cloud Services Documentation. &lt;/strong&gt;The Contractor must, upon Contract award, give Canada access to the commercially available Cloud Services Documentation. The Contractor must update the documentation on a commercially reasonable basis.&lt;/li&gt;
&lt;/ol&gt;</Content>
          <ContentFr>&lt;ol&gt;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Other Documentation</Name>
        <NameFr>Autres documents</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Other Documentation</Name>
          <NameFr>Autres documents</NameFr>
          <Content>&lt;ol&gt;
&lt;li&gt;&lt;strong&gt;Other Documentation. &lt;/strong&gt;The Contractor must provide or deliver access to any documentation required in performance of the Cloud Services.&lt;/li&gt;
&lt;/ol&gt;</Content>
          <ContentFr>&lt;ol&gt;
&lt;li&gt;&lt;strong&gt;Autres documents.&lt;/strong&gt; L&amp;rsquo;entrepreneur doit fournir un acc&amp;egrave;s &amp;agrave; tous les documents n&amp;eacute;cessaires pour l&amp;rsquo;ex&amp;eacute;cution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Warranties</Name>
      <NameFr>Garanties</NameFr>
      <Description/>
      <Active>true</Active>
      <SortOrder>86</SortOrder>
      <IsSector>false</IsSector>
      <AddToOutline>true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Warranties Header</Name>
        <NameFr>En-tête Garanties</NameFr>
        <Content>&lt;ol&gt;
&lt;li&gt;&lt;strong&gt;Warranties.&lt;/strong&gt;&lt;/li&gt;
&lt;/ol&gt;</Content>
        <ContentFr>&lt;ol&gt;
&lt;li&gt;&lt;strong&gt;Garanties.&lt;/strong&gt;&lt;/li&gt;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Goods Warranty</Name>
        <NameFr>Garantie des biens - contrat</NameFr>
        <Description/>
        <Active>true</Active>
        <SortOrder>0</SortOrder>
        <IsSector>false</IsSector>
        <AddToOutline>true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Warranty</Name>
          <NameFr>Garantie</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Fr>
          <Description/>
          <Default>true</Default>
          <Required>true</Required>
          <Checked>true</Checked>
          <Active>true</Active>
          <AddToOutline>true</AddToOutline>
          <IsAdditional>false</IsAdditional>
          <IsWizardFiltered>groupFilter</IsWizardFiltered>
          <AlternativeClientReferenceId>2010A-09, 2030-22, 2030ACB-22, 2040-22</AlternativeClientReferenceId>
          <AlternativeClientReferenceIdFr>2010A-09, 2030-22, 2030ACB-22,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Warranty Amendment</Name>
          <NameFr>Modification de la garantie</NameFr>
          <Content>&lt;ol&gt;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Fr>
          <Description/>
          <Default>false</Default>
          <Required>true</Required>
          <Checked>false</Checked>
          <Active>false</Active>
          <AddToOutline>true</AddToOutline>
          <IsAdditional>false</IsAdditional>
          <IsWizardFiltered>groupFilter</IsWizardFiltered>
          <AlternativeClientReferenceId>K0030C, K0031C</AlternativeClientReferenceId>
          <AlternativeClientReferenceIdFr>K0030C, K0031C</AlternativeClientReferenceIdFr>
          <AlternativeGuidance>&lt;p&gt;Use the following clause in contracts when the warranty section is to be amended to indicate that the contractor will be responsible for all costs associated with the replacement, repair or making good of the work or any part of the work.&lt;/p&gt;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Warranty - Pharma</Name>
          <NameFr>Garantie - Pharma</NameFr>
          <Content>&lt;ol&gt;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
          <ContentFr>&lt;ol&gt;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Fr>
          <Description/>
          <Default>true</Default>
          <Required>true</Required>
          <Checked>true</Checked>
          <Active>false</Active>
          <AddToOutline>false</AddToOutline>
          <IsAdditional>true</IsAdditional>
          <IsWizardFiltered>groupFilter</IsWizardFiltered>
          <AlternativeClientReferenceId>Vaccine Template –2.3.2; Federal Drug Template</AlternativeClientReferenceId>
          <AlternativeClientReferenceIdFr>Gabarit de vaccin - 2.3.2;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Warranty –  Industrial Vehicles and Machinery</Name>
          <NameFr>Garantie - Machinerie et véhicules industriels</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
          <ContentFr>&lt;ol&gt;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Canada's Right to Remedy - Contract</Name>
        <NameFr>Droit du Canada à un recours - contrat</NameFr>
        <Description/>
        <Active>true</Active>
        <SortOrder>1</SortOrder>
        <IsSector>false</IsSector>
        <AddToOutline>true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Warranty Remedies [Goods]</Name>
          <NameFr>Recours à la garantie [Biens]</NameFr>
          <Content>&lt;ol&gt;
&lt;li&gt;&lt;b&gt;Warranty Remedies.&lt;/b&gt;
&lt;ol&gt;
&lt;li&gt;&lt;b&gt;Goods.&lt;/b&gt; If the Contractor fails to replace or repair goods, within the specified time to replace or repair any nonconforming or defective goods, Canada may equitably reduce the Contract Price, or at the Contractor&amp;rsquo;s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
          <ContentFr>&lt;ol&gt;
&lt;li&gt;&lt;b&gt;Recours &amp;agrave; la garantie.&lt;/b&gt;
&lt;ol&gt;
&lt;li&gt;&lt;b&gt;Biens.&lt;/b&gt; Si l&amp;rsquo;Entrepreneur ne proc&amp;egrave;de pas au remplacement ou &amp;agrave; la r&amp;eacute;paration des biens, dans le d&amp;eacute;lai pr&amp;eacute;vu pour remplacer ou r&amp;eacute;parer tout bien non conforme ou d&amp;eacute;fectueux, le Canada peut r&amp;eacute;duire &amp;eacute;quitablement le prix du contrat ou, aux frais de l&amp;rsquo;Entrepreneur:
&lt;ol&gt;
&lt;li&gt;acheter les biens chez un autre fournisseur;&lt;/li&gt;
&lt;li&gt;rem&amp;eacute;dier ou avoir rem&amp;eacute;di&amp;eacute; aux biens d&amp;eacute;fectueux ou non conformes.&lt;/li&gt;
&lt;/ol&gt;
&lt;/li&gt;
&lt;li&gt;&lt;b&gt;Services. &lt;/b&gt;L&amp;rsquo;Entrepreneur d&amp;eacute;clare qu&amp;rsquo;il ex&amp;eacute;cutera tous les services dans le cadre des Travaux, de mani&amp;egrave;re professionnelle conform&amp;eacute;ment aux pratiques g&amp;eacute;n&amp;eacute;ralement reconnues de l&amp;rsquo;industrie. Si &amp;agrave; tout moment pendant la P&amp;eacute;riode de garantie, le Canada d&amp;eacute;couvre un d&amp;eacute;faut ou une non-conformit&amp;eacute; dans l&amp;rsquo;un ou l&amp;rsquo;autre des services, l&amp;rsquo;Entrepreneur doit le plus t&amp;ocirc;t possible corriger ou redonner &amp;agrave; ses propres frais le service non conforme le plus t&amp;ocirc;t possible.&lt;/li&gt;
&lt;li&gt;&lt;b&gt;Donn&amp;eacute;es et rapports.&lt;/b&gt; L&amp;rsquo;Entrepreneur, &amp;agrave; ses frais, doit rem&amp;eacute;dier aux effets de toute correction ou de tout remplacement pr&amp;eacute;vus dans le pr&amp;eacute;sent article sur l&amp;rsquo;ensemble des donn&amp;eacute;es et rapports, y compris la r&amp;eacute;vision et la mise &amp;agrave; jour de l&amp;rsquo;ensemble des donn&amp;eacute;es, manuels, publications, logiciels et dessins touch&amp;eacute;s et demand&amp;eacute;s en vertu du Contrat.&lt;/li&gt;
&lt;/ol&gt;
&lt;/li&gt;
&lt;/ol&gt;</ContentFr>
          <Description/>
          <Default>false</Default>
          <Required>true</Required>
          <Checked>true</Checked>
          <Active>true</Active>
          <AddToOutline>true</AddToOutline>
          <IsAdditional>false</IsAdditional>
          <IsWizardFiltered>groupFilter</IsWizardFiltered>
          <AlternativeClientReferenceId>2030-22 #5-6, 2030ACB-22 #5-6, 2040-22</AlternativeClientReferenceId>
          <AlternativeClientReferenceIdFr>2030-22 #5-6, 2030ACB-22 #5-6,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Vessel Warranty - Refit and Repair</Name>
        <NameFr>Garantie du navire - radoub et réparation</NameFr>
        <Description/>
        <Active>false</Active>
        <SortOrder>2</SortOrder>
        <IsSector>false</IsSector>
        <AddToOutline>true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Vessel Warranty - Refit and Repair</Name>
          <NameFr>Garantie du navire - radoub et réparation</NameFr>
          <Content>&lt;ol&gt;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
          <ContentFr>&lt;ol&gt;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Fr>
          <Description/>
          <Default>true</Default>
          <Required>false</Required>
          <Checked>true</Checked>
          <Active>true</Active>
          <AddToOutline>true</AddToOutline>
          <IsAdditional>false</IsAdditional>
          <IsWizardFiltered>groupFilter</IsWizardFiltered>
          <AlternativeClientReferenceId>K0027C</AlternativeClientReferenceId>
          <AlternativeClientReferenceIdFr>K0027C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Hardware Warranty</Name>
        <NameFr>Garantie du matériel</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Hardware Warranty</Name>
          <NameFr>Garantie du matériel</NameFr>
          <Content>&lt;ol&gt;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
          <ContentFr>&lt;ol&gt;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Fr>
          <Description/>
          <Default>true</Default>
          <Required>true</Required>
          <Checked>true</Checked>
          <Active>false</Active>
          <AddToOutline>false</AddToOutline>
          <IsAdditional>false</IsAdditional>
          <IsWizardFiltered>groupFilter</IsWizardFiltered>
          <AlternativeClientReferenceId>4001-14</AlternativeClientReferenceId>
          <AlternativeClientReferenceIdFr>4001-14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Extension of Warranty - Contract</Name>
        <NameFr>Prolongation de la garantie</NameFr>
        <Description/>
        <Active>true</Active>
        <SortOrder>4</SortOrder>
        <IsSector>false</IsSector>
        <AddToOutline>true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Extension of Warranty</Name>
          <NameFr>Prolongation de la garantie</NameFr>
          <Content>&lt;ol&gt;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Content>
          <ContentFr>&lt;ol&gt;
&lt;li&gt;&lt;b&gt;Prolongation de la garantie.&lt;/b&gt; L&amp;rsquo;Entrepreneur doit automatiquement prolonger la P&amp;eacute;riode de garantie de la p&amp;eacute;riode au cours de laquelle les Travaux sont inutilisables par le Canada ou le Canada ne peut utiliser les Travaux en raison d&amp;rsquo;une d&amp;eacute;fectuosit&amp;eacute; ou d&amp;rsquo;une non-conformit&amp;eacute;. La garantie s&amp;rsquo;applique &amp;agrave; toute partie des Travaux qui est r&amp;eacute;par&amp;eacute;e, remplac&amp;eacute;e ou par ailleurs rectifi&amp;eacute;e pendant la plus longue des deux p&amp;eacute;riodes suivantes :
&lt;ol&gt;
&lt;li&gt;la P&amp;eacute;riode de la garantie qui reste, y compris la prolongation; ou&lt;/li&gt;
&lt;li&gt;90 jours ou toute autre p&amp;eacute;riode pr&amp;eacute;cis&amp;eacute;e &amp;agrave; cette fin par les Parties.&lt;/li&gt;
&lt;/ol&gt;
&lt;/li&gt;
&lt;/ol&gt;</ContentFr>
          <Description/>
          <Default>false</Default>
          <Required>true</Required>
          <Checked>true</Checked>
          <Active>true</Active>
          <AddToOutline>true</AddToOutline>
          <IsAdditional>false</IsAdditional>
          <IsWizardFiltered>groupFilter</IsWizardFiltered>
          <AlternativeClientReferenceId>2030-22 #7, 2030ACB-22 #7, 2010A-09 #3, 2040-22</AlternativeClientReferenceId>
          <AlternativeClientReferenceIdFr>2030-22 #7, 2030ACB-22 #7, 2010A-09 #3,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Software Warranty</Name>
        <NameFr>Garantie du logiciel</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Software Warranty</Name>
          <NameFr>Garantie du logiciel</NameFr>
          <Content>&lt;ol&gt;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
          <ContentFr>&lt;ol&gt;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Fr>
          <Description/>
          <Default>true</Default>
          <Required>true</Required>
          <Checked>true</Checked>
          <Active>false</Active>
          <AddToOutline>false</AddToOutline>
          <IsAdditional>false</IsAdditional>
          <IsWizardFiltered>groupFilter</IsWizardFiltered>
          <AlternativeClientReferenceId>4003-15</AlternativeClientReferenceId>
          <AlternativeClientReferenceIdFr>4003-14-02/15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Ownership and Risk of Loss</Name>
      <NameFr>Droits de propriété et risque de perte</NameFr>
      <Description/>
      <Active>true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Ownership and Risk of Loss</Name>
        <NameFr>Droits de propriété et risque de perte</NameFr>
        <Content>&lt;ol&gt;
&lt;li&gt;&lt;strong&gt; Ownership and Risk of Loss.&lt;/strong&gt;&lt;/li&gt;
&lt;/ol&gt;</Content>
        <ContentFr>&lt;ol&gt;
&lt;li&gt;&lt;strong&gt;Droits de propriété et risque de perte.&lt;/strong&gt;&lt;/li&gt;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Canada Ownership</Name>
        <NameFr>Propriété du Canada</NameFr>
        <Description/>
        <Active>true</Active>
        <SortOrder>0</SortOrder>
        <IsSector>false</IsSector>
        <AddToOutline>true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Ownership - High Complexity</Name>
          <NameFr>Droit de propriété - Complexité élevée</NameFr>
          <Content>&lt;ol&gt;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true</Active>
          <AddToOutline>true</AddToOutline>
          <IsAdditional>false</IsAdditional>
          <IsWizardFiltered>groupFilter</IsWizardFiltered>
          <AlternativeClientReferenceId>2030-21, 2030ACB-21, 2035-19, 2035ACB-19, 2040-21</AlternativeClientReferenceId>
          <AlternativeClientReferenceIdFr>2030-21, 2030ACB-21, 2035-19, 2035ACB-19,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Ownership - Medium Complexity</Name>
          <NameFr>Droit de propriété - Complexité moyenne</NameFr>
          <Content>&lt;ol&gt;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false</Active>
          <AddToOutline>false</AddToOutline>
          <IsAdditional>false</IsAdditional>
          <IsWizardFiltered>negativeFilter</IsWizardFiltered>
          <AlternativeClientReferenceId>2010A-19</AlternativeClientReferenceId>
          <AlternativeClientReferenceIdFr>2010A-19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Intellectual Property - A&amp;E</Name>
        <NameFr>Propriété intellectuelle - A&amp;G</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Intellectual Property - A&amp;E</Name>
          <NameFr>Propriété intellectuelle - A&amp;G</NameFr>
          <Content>&lt;ol&gt;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
          <ContentFr>&lt;ol&gt;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Fr>
          <Description/>
          <Default>true</Default>
          <Required>true</Required>
          <Checked>true</Checked>
          <Active>false</Active>
          <AddToOutline>false</AddToOutline>
          <IsAdditional>false</IsAdditional>
          <IsWizardFiltered>groupFilter</IsWizardFiltered>
          <AlternativeClientReferenceId>GC 4 Standard Procurement Clause  R1225D</AlternativeClientReferenceId>
          <AlternativeClientReferenceIdFr>CG 4 Clauses uniformisées d'achat R1225D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to Canada's Information</Name>
        <NameFr>Licence concernant l'information appartenant au Canada</NameFr>
        <Description/>
        <Active>false</Active>
        <SortOrder>2</SortOrder>
        <IsSector>false</IsSector>
        <AddToOutline>true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to Canada's Information</Name>
          <NameFr>Licence concernant l'information appartenant au Canada</NameFr>
          <Content>&lt;ol&gt;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
          <ContentFr>&lt;ol&gt;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Fr>
          <Description/>
          <Default>true</Default>
          <Required>false</Required>
          <Checked>true</Checked>
          <Active>true</Active>
          <AddToOutline>true</AddToOutline>
          <IsAdditional>false</IsAdditional>
          <IsWizardFiltered>groupFilter</IsWizardFiltered>
          <AlternativeClientReferenceId>K3020C</AlternativeClientReferenceId>
          <AlternativeClientReferenceIdFr>K3020C</AlternativeClientReferenceIdFr>
          <AlternativeGuidance>&lt;p&gt;Use this clause in contracts if the client department is willing, for commercial exploitation or further development of the foreground information, to give the contractor access to information over and above any Canada-owned technical information disclosed to the contractor for purposes of performing the contract. If appropriate, replace "certain Canada-owned information" by a list of specific items.&lt;/p&gt;
&lt;p&gt;Use this clause in conjunction with &amp;ldquo;Contractor to Own Intellectual Property Rights in Foreground Information&amp;rdquo; or for Research and Development contracts..&lt;/p&gt;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Ownership of Media</Name>
        <NameFr>Propriété des supports d’information</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Ownership of Media</Name>
          <NameFr>Propriété des supports d’information</NameFr>
          <Content>&lt;ol&gt;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
          <ContentFr>&lt;ol&gt;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4002-13</AlternativeClientReferenceId>
          <AlternativeClientReferenceIdFr>4002-13</AlternativeClientReferenceIdFr>
          <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Risk of Loss - Contract</Name>
        <NameFr>Risque de perte - contrat</NameFr>
        <Description/>
        <Active>true</Active>
        <SortOrder>4</SortOrder>
        <IsSector>false</IsSector>
        <AddToOutline>true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Risk of Loss - High Complexity</Name>
          <NameFr>Risque de perte - Complexité élevée</NameFr>
          <Content>&lt;ol&gt;
&lt;li&gt;&lt;strong&gt;Risk of Loss.&lt;/strong&gt; Despite any transfer of ownership, the Contractor is responsible for any loss or damage the Contractor or its subcontractor causes to the Work or any part of the Work in accordance with the Contract.&lt;/li&gt;
&lt;/ol&gt;</Content>
          <ContentFr>&lt;ol&gt;
&lt;li&gt;&lt;strong&gt;Risque de perte.&lt;/strong&gt;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Fr>
          <Description/>
          <Default>false</Default>
          <Required>true</Required>
          <Checked>true</Checked>
          <Active>true</Active>
          <AddToOutline>true</AddToOutline>
          <IsAdditional>false</IsAdditional>
          <IsWizardFiltered>groupFilter</IsWizardFiltered>
          <AlternativeClientReferenceId>2030-21 #3, 2030ACB-21 #3, 2035-19 #3, 2035ACB-19 #3, 2040-21</AlternativeClientReferenceId>
          <AlternativeClientReferenceIdFr>2030-21 #3, 2030ACB-21 #3, 2035-19 #3, 2035ACB-19 #3,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Risk of Loss - Medium Complexity</Name>
          <NameFr>Risque de perte - Complexité moyenne</NameFr>
          <Content>&lt;ol&gt;
&lt;li&gt;&lt;b&gt;Risk of Loss.&lt;/b&gt; Despite any transfer of ownership, the Contractor is responsible for any loss or damage the Contractor or its subcontractor causes to the Work or any part of the Work in accordance with the Contract.&lt;/li&gt;
&lt;/ol&gt;</Content>
          <ContentFr>&lt;ol&gt;
&lt;li&gt;&lt;b&gt;Risque de perte.&lt;/b&gt;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Fr>
          <Description/>
          <Default>false</Default>
          <Required>true</Required>
          <Checked>true</Checked>
          <Active>false</Active>
          <AddToOutline>false</AddToOutline>
          <IsAdditional>false</IsAdditional>
          <IsWizardFiltered>negativeFilter</IsWizardFiltered>
          <AlternativeClientReferenceId>2010A-19 #3</AlternativeClientReferenceId>
          <AlternativeClientReferenceIdFr>2010A-19 #3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to Intellectual Property Rights in Foreground Information</Name>
        <NameFr>Licence concernant les droits de propriété intellectuelle sur les renseignements originaux</NameFr>
        <Description/>
        <Active>false</Active>
        <SortOrder>5</SortOrder>
        <IsSector>false</IsSector>
        <AddToOutline>true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License to Intellectual Property Rights in Foreground Information</Name>
          <NameFr>Licence concernant les droits de propriété intellectuelle sur les renseignements originaux</NameFr>
          <Content>&lt;ol&gt;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
          <ContentFr>&lt;ol&gt;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Fr>
          <Description/>
          <Default>true</Default>
          <Required>false</Required>
          <Checked>true</Checked>
          <Active>true</Active>
          <AddToOutline>true</AddToOutline>
          <IsAdditional>false</IsAdditional>
          <IsWizardFiltered>groupFilter</IsWizardFiltered>
          <AlternativeClientReferenceId>K3305C</AlternativeClientReferenceId>
          <AlternativeClientReferenceIdFr>K3305C</AlternativeClientReferenceIdFr>
          <AlternativeGuidance>&lt;p&gt;Use this clause in contracts if Canada owns the foreground information and when &amp;ldquo;Canada to Own Intellectual Property Rights in Foreground Information&amp;rdquo; forms part of the contract, if Canada is prepared, at the time of contract, to consider granting the contractor a license to exercise the Intellectual Property Rights in the Foreground Information owned by Canada for commercial exploitation or further development.&lt;/p&gt;
&lt;p&gt;Article 9.1 of the Intellectual Property Policy states that Canada should not unreasonably refuse to grant a license to the contractor for the contractor's use of the Foreground Information.&lt;/p&gt;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Safeguarding Electronic Media - TBIPS</Name>
        <NameFr>Protection des supports électroniques - SPICT</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Safeguarding Electronic Media - TBIPS</Name>
          <NameFr>Protection des supports électroniques - SPICT</NameFr>
          <Content>&lt;ol&gt;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
          <ContentFr>&lt;ol&gt;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Ownership of Developed Custom Software</Name>
        <NameFr>Propriété des logiciels personnalisés élaborés </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Ownership of Developed Custom Software - Canada</Name>
          <NameFr>Propriété des logiciels personnalisés élaborés – Canada</NameFr>
          <Content>&lt;ol&gt;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
          <ContentFr>&lt;ol&gt;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Fr>
          <Description/>
          <Default>true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Ownership of Developed Custom Software – Contractor</Name>
          <NameFr>Propriété des logiciels personnalisés élaborés – Contractor</NameFr>
          <Content>&lt;ol&gt;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
          <ContentFr>&lt;ol&gt;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Fr>
          <Description/>
          <Default>false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Title - Contract</Name>
        <NameFr>Titre - contrat</NameFr>
        <Description/>
        <Active>true</Active>
        <SortOrder>7</SortOrder>
        <IsSector>false</IsSector>
        <AddToOutline>true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Title - High Complexity</Name>
          <NameFr>Titre</NameFr>
          <Content>&lt;ol&gt;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Fr>
          <Description/>
          <Default>false</Default>
          <Required>true</Required>
          <Checked>true</Checked>
          <Active>true</Active>
          <AddToOutline>true</AddToOutline>
          <IsAdditional>false</IsAdditional>
          <IsWizardFiltered>groupFilter</IsWizardFiltered>
          <AlternativeClientReferenceId>2030-21 #4, 2030ACB-21 #4, 2035-19 #4, 2035ACB-19 #4, 2040-21</AlternativeClientReferenceId>
          <AlternativeClientReferenceIdFr>2030-21 #4, 2030ACB-21 #4, 2035-19 #4, 2035ACB-19 #4, 2040-21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Title - Medium Complexity</Name>
          <NameFr>Titre</NameFr>
          <Content>&lt;ol&gt;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&lt;li&gt;&lt;b&gt;Titre.&lt;/b&gt;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Fr>
          <Description/>
          <Default>false</Default>
          <Required>true</Required>
          <Checked>true</Checked>
          <Active>false</Active>
          <AddToOutline>false</AddToOutline>
          <IsAdditional>false</IsAdditional>
          <IsWizardFiltered>negativeFilter</IsWizardFiltered>
          <AlternativeClientReferenceId>2010A-19 #4</AlternativeClientReferenceId>
          <AlternativeClientReferenceIdFr>2010A-19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Canada to own IP rights in Foreground Information</Name>
        <NameFr>Le Canada détient les droits de PI sur les renseignements originaux</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Canada to own IP rights in Foreground Information</Name>
          <NameFr>Le Canada détient les droits de PI sur les renseignements originaux</NameFr>
          <Content>&lt;ol&gt;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
          <ContentFr>&lt;ol&gt;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Fr>
          <Description/>
          <Default>true</Default>
          <Required>true</Required>
          <Checked>true</Checked>
          <Active>true</Active>
          <AddToOutline>false</AddToOutline>
          <IsAdditional>false</IsAdditional>
          <IsWizardFiltered/>
          <AlternativeClientReferenceId>4007</AlternativeClientReferenceId>
          <AlternativeClientReferenceIdFr>4007</AlternativeClientReferenceIdFr>
          <AlternativeGuidance>&lt;p&gt;Use in contracts for goods or services when there is an element of intellectual property and Canada will own all intellectual property rights in foreground information.&lt;/p&gt;
&lt;p&gt;Do not use with Medium Complexity Services and Research and Development.&lt;/p&gt;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Contractor to own IP rights in Foreground Information</Name>
        <NameFr>L’entrepreneur détient les droits de PI sur les renseignements originaux</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Contractor to own IP rights in Foreground Information</Name>
          <NameFr>L’entrepreneur détient les droits de PI sur les renseignements originaux</NameFr>
          <Content>&lt;ol&gt;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
          <ContentFr>&lt;ol&gt;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Fr>
          <Description/>
          <Default>true</Default>
          <Required>true</Required>
          <Checked>true</Checked>
          <Active>true</Active>
          <AddToOutline>false</AddToOutline>
          <IsAdditional>false</IsAdditional>
          <IsWizardFiltered/>
          <AlternativeClientReferenceId>4006</AlternativeClientReferenceId>
          <AlternativeClientReferenceIdFr>4006</AlternativeClientReferenceIdFr>
          <AlternativeGuidance>&lt;p&gt;Use in contracts for goods or services when there is an element of intellectual property and the contractor will own all intellectual property rights in foreground information.&lt;/p&gt;
&lt;p&gt;Do not use with Medium Complexity Services or Research and Development.&lt;/p&gt;
&lt;p&gt;Do not use for the purchase of commercial goods or user licenses for commercial software.&lt;/p&gt;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No Right for Contractor to Sub-license</Name>
        <NameFr>L'entrepreneur n'a pas le droit d'accorder une sous-licence</NameFr>
        <Description/>
        <Active>false</Active>
        <SortOrder>10</SortOrder>
        <IsSector>false</IsSector>
        <AddToOutline>true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No Right for Contractor to Sub-license</Name>
          <NameFr>L'Entrepreneur n'a pas le droit d'accorder une sous-licence</NameFr>
          <Content>&lt;ol&gt;
&lt;li&gt;&lt;strong&gt;No Right for Contractor to Sub-license.&lt;/strong&gt; The Contractor may not sub-license or otherwise authorize any person to exercise any Intellectual Property Rights in the Foreground Information.&lt;/li&gt;
&lt;/ol&gt;</Content>
          <ContentFr>&lt;ol&gt;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Fr>
          <Description/>
          <Default>true</Default>
          <Required>false</Required>
          <Checked>true</Checked>
          <Active>true</Active>
          <AddToOutline>true</AddToOutline>
          <IsAdditional>false</IsAdditional>
          <IsWizardFiltered>groupFilter</IsWizardFiltered>
          <AlternativeClientReferenceId>K3310C</AlternativeClientReferenceId>
          <AlternativeClientReferenceIdFr>K3310C</AlternativeClientReferenceIdFr>
          <AlternativeGuidance>&lt;p&gt;Use this clause in contracts only if Canada owns the Intellectual Property Rights in the Foreground Information pursuant to the conditions of the contract and agrees to grant a license to the contractor to use the foreground information without the right to sublicense the use of that foreground information.&lt;/p&gt;
&lt;p&gt;Conjunctions:&lt;/p&gt;
&lt;p&gt;&amp;ldquo;License to Intellectual Property Rights in Foreground Information&amp;rdquo;&lt;/p&gt;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Title to Property - Vessel</Name>
        <NameFr>Titre de propriété du navire</NameFr>
        <Description/>
        <Active>false</Active>
        <SortOrder>11</SortOrder>
        <IsSector>false</IsSector>
        <AddToOutline>true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Title to Property - Vessel</Name>
          <NameFr>Titre de propriété du navire</NameFr>
          <Content>&lt;ol&gt;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
          <ContentFr>&lt;ol&gt;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Fr>
          <Description/>
          <Default>true</Default>
          <Required>false</Required>
          <Checked>true</Checked>
          <Active>true</Active>
          <AddToOutline>true</AddToOutline>
          <IsAdditional>false</IsAdditional>
          <IsWizardFiltered>groupFilter</IsWizardFiltered>
          <AlternativeClientReferenceId>A9047C</AlternativeClientReferenceId>
          <AlternativeClientReferenceIdFr>A9047C</AlternativeClientReferenceIdFr>
          <AlternativeGuidance>&lt;p&gt;Use this clause in contracts when title to the vessel, including any government issue obtained or constructed with money provided by Canada, belongs to Canada.&lt;/p&gt;
&lt;p&gt;Conjunctions:&lt;br&gt;&amp;ldquo;Defence Contract&amp;rdquo;&lt;/p&gt;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Risk of Loss – Media</Name>
        <NameFr>Risque de perte – Support</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Risk of Loss – Media</Name>
          <NameFr>Risque de perte – Support</NameFr>
          <Content>&lt;ol&gt;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
          <ContentFr>&lt;ol&gt;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Fr>
          <Description/>
          <Default>true</Default>
          <Required>true</Required>
          <Checked>true</Checked>
          <Active>false</Active>
          <AddToOutline>false</AddToOutline>
          <IsAdditional>false</IsAdditional>
          <IsWizardFiltered>groupFilter</IsWizardFiltered>
          <AlternativeClientReferenceId>4002-14</AlternativeClientReferenceId>
          <AlternativeClientReferenceIdFr>4002-14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Records and disclosure of Foreground information - R&amp;D</Name>
        <NameFr>Dossiers et divulgation des renseignements originaux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Records and Disclosure of Foreground Information - R&amp;D</Name>
          <NameFr>Dossiers et divulgation des renseignements originaux - R&amp;D</NameFr>
          <Content>&lt;ol&gt;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
          <ContentFr>&lt;ol&gt;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Ownership of Intellectual Property Rights in Foreground Information - R&amp;D</Name>
        <NameFr>Droits de propriété intellectuelle sur les renseignements originaux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Ownership of Intellectual Property Rights in Foreground Information - R&amp;D</Name>
          <NameFr>Droits de propriété intellectuelle sur les renseignements originaux</NameFr>
          <Content>&lt;ol&gt;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
          <ContentFr>&lt;ol&gt;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Licenses to Intellectual Property Rights in Foreground and Background Information - R&amp;D</Name>
        <NameFr>Licences concernant les droits de propriété intellectuelle sur les renseignements originaux et les renseignements de base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Licenses to Intellectual Property Rights in Foreground and Background Information - R&amp;D</Name>
          <NameFr>Licences concernant les droits de propriété intellectuelle sur les renseignements originaux et les renseignements de base - R&amp;D</NameFr>
          <Content>&lt;ol&gt;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
          <ContentFr>&lt;ol&gt;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Contractor’s Right to Grant Licenses - R&amp;D</Name>
        <NameFr>Droit de l’entrepreneur d’accorder des licences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Contractor’s Right to Grant Licenses - R&amp;D</Name>
          <NameFr>Droit de l’entrepreneur d’accorder des licences - R&amp;D</NameFr>
          <Content>&lt;ol&gt;
&lt;li&gt;&lt;strong&gt;Contractor&amp;rsquo;s Right to Grant Licenses. &lt;/strong&gt;The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 &lt;/li&gt;
&lt;/ol&gt;</Content>
          <ContentFr>&lt;ol&gt;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Canada Ownership - Technology</Name>
        <NameFr>Propriété du Canada - Technologie</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Ownership of Licensed Software</Name>
          <NameFr>Propriété du logiciel sous licence</NameFr>
          <Content>&lt;ol&gt;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
          <ContentFr>&lt;ol&gt;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Fr>
          <Description/>
          <Default>true</Default>
          <Required>true</Required>
          <Checked>true</Checked>
          <Active>false</Active>
          <AddToOutline>false</AddToOutline>
          <IsAdditional>false</IsAdditional>
          <IsWizardFiltered>groupFilter</IsWizardFiltered>
          <AlternativeClientReferenceId>4003-03</AlternativeClientReferenceId>
          <AlternativeClientReferenceIdFr>4003-03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Waiver of Moral Rights - R&amp;D</Name>
        <NameFr>Renonciation aux droits moraux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Waiver of Moral Rights - R&amp;D</Name>
          <NameFr>Renonciation aux droits moraux - R&amp;D</NameFr>
          <Content>&lt;ol&gt;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
          <ContentFr>&lt;ol&gt;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License to Intellectual Property Rights in Canada’s Information - R&amp;D</Name>
        <NameFr>Licence concernant les droits de propriété intellectuelle sur les renseignements du Canada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License to Intellectual Property Rights in Canada’s Information - R&amp;D</Name>
          <NameFr>Licence concernant les droits de propriété intellectuelle sur les renseignements du Canada - R&amp;D</NameFr>
          <Content>&lt;ol&gt;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
          <ContentFr>&lt;ol&gt;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 or License of Contractor’s Rights - R&amp;D</Name>
        <NameFr>Transfert ou licence des droits de l’entrepreneur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 or License of Contractor’s Rights - R&amp;D</Name>
          <NameFr>Transfert ou licence des droits de l’entrepreneur - R&amp;D</NameFr>
          <Content>&lt;ol&gt;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
          <ContentFr>&lt;ol&gt;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Products Created Using the Foreground Information - R&amp;D</Name>
        <NameFr>Produits créés en utilisant les renseignements originaux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Products Created Using the Foreground Information - R&amp;D</Name>
          <NameFr>Produits créés en utilisant les renseignements originaux - R&amp;D</NameFr>
          <Content>&lt;ol&gt;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
          <ContentFr>&lt;ol&gt;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Commercialization in Canada</Name>
        <NameFr>Exploitation commerciale au Canada</NameFr>
        <Description/>
        <Active>false</Active>
        <SortOrder>22</SortOrder>
        <IsSector>false</IsSector>
        <AddToOutline>true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Commercialization in Canada</Name>
          <NameFr>Exploitation commerciale au Canada</NameFr>
          <Content>&lt;ol&gt;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
          <ContentFr>&lt;ol&gt;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K3415C</AlternativeClientReferenceId>
          <AlternativeClientReferenceIdFr>K3415C</AlternativeClientReferenceIdFr>
          <AlternativeGuidance>&lt;p&gt;Use this clause in contracts when the contractor is required to exploit the Intellectual Property in the Foreground Information in Canada.&lt;/p&gt;
&lt;p&gt;This clause must not be used in a contract for the procurement of goods or services which is subject to the procurement disciplines of any of the international trade agreements. Any use of this provision should be tailored to the specific circumstances of the situation as the clause may be difficult to enforce or may impose impractical restrictions on the contractor's commercialization and thus may result in the contractor failing to commercialize the IP. Furthermore, the use of the clause will require on-going monitoring by the client department.&lt;/p&gt;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Risk of Loss - Contract - Technology</Name>
        <NameFr>Risque de perte - contrat</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Risk of Loss - Software</Name>
          <NameFr>Risque de perte - Logiciel</NameFr>
          <Content>&lt;ol&gt;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
          <ContentFr>&lt;ol&gt;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Fr>
          <Description/>
          <Default>true</Default>
          <Required>true</Required>
          <Checked>true</Checked>
          <Active>false</Active>
          <AddToOutline>false</AddToOutline>
          <IsAdditional>false</IsAdditional>
          <IsWizardFiltered>groupFilter</IsWizardFiltered>
          <AlternativeClientReferenceId>4003-18</AlternativeClientReferenceId>
          <AlternativeClientReferenceIdFr>4003-18</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to Intellectual Property Rights in Canada-owned Information</Name>
        <NameFr>Licence concernant les droits de propriété intellectuelle sur l'information appartenant au Canada</NameFr>
        <Description/>
        <Active>false</Active>
        <SortOrder>24</SortOrder>
        <IsSector>false</IsSector>
        <AddToOutline>true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to Intellectual Property Rights in Canada-owned Information</Name>
          <NameFr>Licence concernant les droits de propriété intellectuelle sur l'information appartenant au Canada</NameFr>
          <Content>&lt;ol&gt;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
          <ContentFr>&lt;ol&gt;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Fr>
          <Description/>
          <Default>true</Default>
          <Required>false</Required>
          <Checked>true</Checked>
          <Active>true</Active>
          <AddToOutline>true</AddToOutline>
          <IsAdditional>false</IsAdditional>
          <IsWizardFiltered>groupFilter</IsWizardFiltered>
          <AlternativeClientReferenceId>K3315C</AlternativeClientReferenceId>
          <AlternativeClientReferenceIdFr>K3315C</AlternativeClientReferenceIdFr>
          <AlternativeGuidance>&lt;p&gt;Use this clause in contracts when Canada will own the foreground information per the clause &amp;ldquo;Canada to Own Intellectual Property Rights in Foreground Information&amp;rdquo;, if the client department or agency agrees to grant the contractor access to Canada-owned information for purposes of contractor's further development or commercial exploitation of the licensed foreground information, where such development and commercial exploitation is permitted under the license from Canada. Such a license to Canada-owned information would be negotiated separately between the client department or agency and the contractor.&lt;/p&gt;
&lt;p&gt;If appropriate, replace "certain Canada-owned information" by a list of specific items Canada may be willing to licence to the contractor.&lt;/p&gt;
&lt;p&gt;Conjunctions:&lt;/p&gt;
&lt;p&gt;&amp;ldquo;License to Intellectual Property Rights in Foreground Information&amp;rdquo;&lt;/p&gt;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Canada to Own Intellectual Property Rights in Foreground Information</Name>
        <NameFr>Le Canada détient les droits de propriété intellectuelle sur les renseignements originaux</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Canada to Own Intellectual Property Rights in Foreground Information</Name>
          <NameFr>Le Canada détient les droits de propriété intellectuelle sur les renseignements originaux</NameFr>
          <Content>&lt;ol&gt;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
          <ContentFr>&lt;ol&gt;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Fr>
          <Description/>
          <Default>true</Default>
          <Required>false</Required>
          <Checked>true</Checked>
          <Active>true</Active>
          <AddToOutline>false</AddToOutline>
          <IsAdditional>false</IsAdditional>
          <IsWizardFiltered>negativeFilter</IsWizardFiltered>
          <AlternativeClientReferenceId>K3410C</AlternativeClientReferenceId>
          <AlternativeClientReferenceIdFr>K3410C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Government Property</Name>
      <NameFr>Biens de l’État</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Government Property</Name>
        <NameFr>Biens de l’État</NameFr>
        <Content>&lt;ol&gt;
&lt;li&gt;&lt;strong&gt;Government Property.&lt;/strong&gt;&lt;/li&gt;
&lt;/ol&gt;</Content>
        <ContentFr>&lt;ol&gt;
&lt;li&gt;&lt;strong&gt;Biens de l’État.&lt;/strong&gt;&lt;/li&gt;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Care of Property - Contract</Name>
        <NameFr>Soin des biens de l’État - contrat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Care of Property</Name>
          <NameFr>Soin des biens de l’État</NameFr>
          <Content>&lt;ol&gt;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
          <ContentFr>&lt;ol&gt;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Fr>
          <Description/>
          <Default>false</Default>
          <Required>true</Required>
          <Checked>true</Checked>
          <Active>true</Active>
          <AddToOutline>true</AddToOutline>
          <IsAdditional>false</IsAdditional>
          <IsWizardFiltered>groupFilter</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Vessel Manned Refits</Name>
        <NameFr>Radoub du navire avec équipage</NameFr>
        <Description/>
        <Active>false</Active>
        <SortOrder>1</SortOrder>
        <IsSector>false</IsSector>
        <AddToOutline>true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Vessel Manned Refits</Name>
          <NameFr>Radoub du navire avec équipage</NameFr>
          <Content>&lt;ol&gt;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
          <ContentFr>&lt;ol&gt;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Fr>
          <Description/>
          <Default>true</Default>
          <Required>false</Required>
          <Checked>true</Checked>
          <Active>true</Active>
          <AddToOutline>true</AddToOutline>
          <IsAdditional>false</IsAdditional>
          <IsWizardFiltered>groupFilter</IsWizardFiltered>
          <AlternativeClientReferenceId>A0032C</AlternativeClientReferenceId>
          <AlternativeClientReferenceIdFr>A0032C</AlternativeClientReferenceIdFr>
          <AlternativeGuidance>&lt;p&gt;Use this clause in marine refit and repair contracts when the vessel being repaired will be manned and will be in Canada&amp;rsquo;s care or custody, and control.&lt;/p&gt;
&lt;p&gt;Conjunctions:&lt;br&gt;&amp;ldquo;Supplemental General Conditions 1029 &amp;ndash; Ship Repairs&amp;rdquo;&lt;/p&gt;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Vessel Unmanned Refits</Name>
        <NameFr>Radoub du navire sans équipage</NameFr>
        <Description/>
        <Active>false</Active>
        <SortOrder>2</SortOrder>
        <IsSector>false</IsSector>
        <AddToOutline>true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Vessel Unmanned Refits</Name>
          <NameFr>Radoub du navire sans équipage</NameFr>
          <Content>&lt;ol&gt;
&lt;li&gt;&lt;strong&gt;Vessel Unmanned Refits. &lt;/strong&gt;The vessel will be unmanned during the work period and will be considered to be out of commission. During that period, the vessel will be in the Contractor&amp;rsquo;s care or custody, and control.&lt;/li&gt;
&lt;/ol&gt;</Content>
          <ContentFr>&lt;ol&gt;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Fr>
          <Description/>
          <Default>true</Default>
          <Required>false</Required>
          <Checked>true</Checked>
          <Active>true</Active>
          <AddToOutline>true</AddToOutline>
          <IsAdditional>false</IsAdditional>
          <IsWizardFiltered>groupFilter</IsWizardFiltered>
          <AlternativeClientReferenceId>A0024C</AlternativeClientReferenceId>
          <AlternativeClientReferenceIdFr>A0024C</AlternativeClientReferenceIdFr>
          <AlternativeGuidance>&lt;p&gt;Use this clause in all marine refit and repair contracts when the vessel being repaired will be unmanned and will be in the Contractor&amp;rsquo;s care or custody, and control.&lt;/p&gt;
&lt;p&gt;Conjunctions (as applicable):&lt;br&gt;&amp;ldquo;Marine Hull Insurance&amp;rdquo;&lt;br&gt;&amp;ldquo;Marine Liability Insurance&amp;rdquo;&lt;/p&gt;
&lt;p&gt;Conjunctions (mandatory):&lt;br&gt;&amp;ldquo;Supplemental General Conditions 1029 &amp;ndash; Ship Repairs&amp;rdquo;&lt;/p&gt;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Use of Property - Contract</Name>
        <NameFr>Utilisation des biens</NameFr>
        <Description/>
        <Active>true</Active>
        <SortOrder>3</SortOrder>
        <IsSector>false</IsSector>
        <AddToOutline>true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Use of Property</Name>
          <NameFr>Utilisation des biens</NameFr>
          <Content>&lt;ol&gt;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
          <ContentFr>&lt;ol&gt;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Fr>
          <Description/>
          <Default>false</Default>
          <Required>true</Required>
          <Checked>true</Checked>
          <Active>true</Active>
          <AddToOutline>true</AddToOutline>
          <IsAdditional>false</IsAdditional>
          <IsWizardFiltered>groupFilter</IsWizardFiltered>
          <AlternativeClientReferenceId>2035-23 #1, 2035ACB-23 #1, 2030-25 #1, 2030ACB-25 #1, 2040-25</AlternativeClientReferenceId>
          <AlternativeClientReferenceIdFr>2035-23 #1, 2035ACB-23 #1, 2030-25 #1, 2030ACB-25 #1,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Government Property - B6802C</Name>
        <NameFr>Biens de l'État - B6802C</NameFr>
        <Description/>
        <Active>false</Active>
        <SortOrder>4</SortOrder>
        <IsSector>false</IsSector>
        <AddToOutline>true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Government Property</Name>
          <NameFr>Biens de l'État</NameFr>
          <Content>&lt;ol&gt;
&lt;li&gt;&lt;strong&gt;Government Property. &lt;/strong&gt;Government Property must be used only for the purpose of performing the Contract.&lt;/li&gt;
&lt;/ol&gt;</Content>
          <ContentFr>&lt;ol&gt;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B6802C</AlternativeClientReferenceId>
          <AlternativeClientReferenceIdFr>B6802C</AlternativeClientReferenceIdFr>
          <AlternativeGuidance>&lt;p&gt;Use this clause in contracts only when the Contractor and its employees are working on government premises using government equipment. When this clause is required, it should only be used with Medium Complexity or Low Dollar Value requirements.&lt;/p&gt;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Return of Property - Contract</Name>
        <NameFr>Restitution des biens - contrat</NameFr>
        <Description/>
        <Active>true</Active>
        <SortOrder>5</SortOrder>
        <IsSector>false</IsSector>
        <AddToOutline>true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Return of Property</Name>
          <NameFr>Restitution des biens</NameFr>
          <Content>&lt;ol&gt;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
          <ContentFr>&lt;ol&gt;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Fr>
          <Description/>
          <Default>false</Default>
          <Required>true</Required>
          <Checked>true</Checked>
          <Active>true</Active>
          <AddToOutline>true</AddToOutline>
          <IsAdditional>false</IsAdditional>
          <IsWizardFiltered>groupFilter</IsWizardFiltered>
          <AlternativeClientReferenceId>2030-25 #3, 2030ACB-25 #3, 2035-23 #3, 2035ACB-23 #3, A9041C, 2040-25</AlternativeClientReferenceId>
          <AlternativeClientReferenceIdFr>2030-25 #3, 2030ACB-25 #3, 2035-23 #3, 2035ACB-23 #3, A9041C,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false</Active>
          <AddToOutline>true</AddToOutline>
          <IsAdditional>true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Salvage</Name>
        <NameFr>Récupération</NameFr>
        <Description/>
        <Active>false</Active>
        <SortOrder>6</SortOrder>
        <IsSector>false</IsSector>
        <AddToOutline>true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true</Active>
          <AddToOutline>true</AddToOutline>
          <IsAdditional>false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Scrap and Waste Material</Name>
        <NameFr>Rebuts et déchets</NameFr>
        <Description/>
        <Active>false</Active>
        <SortOrder>7</SortOrder>
        <IsSector>false</IsSector>
        <AddToOutline>true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Scrap and Waste Material</Name>
          <NameFr>Rebuts et déchets</NameFr>
          <Content>&lt;ol&gt;
&lt;li&gt;&lt;strong&gt;Scrap and Waste Material.&lt;/strong&gt; Despite any other provision of the Contract, scrap and waste materials other than accountable material, derived from the Contract, will revert to the Contractor as part of the Contract Price.&lt;/li&gt;
&lt;/ol&gt;</Content>
          <ContentFr>&lt;ol&gt;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A9055C</AlternativeClientReferenceId>
          <AlternativeClientReferenceIdFr>A9055C</AlternativeClientReferenceIdFr>
          <AlternativeGuidance>&lt;p&gt;Use this clause in marine contracts when the Contractor will own scrap and waste materials other than accountable material.&lt;/p&gt;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Surplus Government Property</Name>
        <NameFr>Biens excédentaires de l'État</NameFr>
        <Description/>
        <Active>false</Active>
        <SortOrder>8</SortOrder>
        <IsSector>false</IsSector>
        <AddToOutline>true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Surplus Government Property</Name>
          <NameFr>Biens excédentaires de l'État</NameFr>
          <Content>&lt;ol&gt;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
          <ContentFr>&lt;ol&gt;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Fr>
          <Description/>
          <Default>true</Default>
          <Required>false</Required>
          <Checked>true</Checked>
          <Active>true</Active>
          <AddToOutline>true</AddToOutline>
          <IsAdditional>false</IsAdditional>
          <IsWizardFiltered>groupFilter</IsWizardFiltered>
          <AlternativeClientReferenceId>L5001C</AlternativeClientReferenceId>
          <AlternativeClientReferenceIdFr>L5001C</AlternativeClientReferenceIdFr>
          <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Tooling Loaned by Department of National Defence</Name>
        <NameFr>Outillage - prêté par le Ministère de la Défense nationale</NameFr>
        <Description/>
        <Active>false</Active>
        <SortOrder>9</SortOrder>
        <IsSector>false</IsSector>
        <AddToOutline>true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Tooling Loaned by Department of National Defence</Name>
          <NameFr>Outillage en prêt du ministère de la Défense nationale</NameFr>
          <Content>&lt;ol&gt;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
          <ContentFr>&lt;ol&gt;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Fr>
          <Description/>
          <Default>true</Default>
          <Required>false</Required>
          <Checked>true</Checked>
          <Active>true</Active>
          <AddToOutline>true</AddToOutline>
          <IsAdditional>false</IsAdditional>
          <IsWizardFiltered>groupFilter</IsWizardFiltered>
          <AlternativeClientReferenceId>B7009C</AlternativeClientReferenceId>
          <AlternativeClientReferenceIdFr>B7009C</AlternativeClientReferenceIdFr>
          <AlternativeGuidance>&lt;p&gt;Use this clause in contracts when tooling is provided by the Department of National Defence (DND) to the Contractor for the performance of the Contract. Disposal, Sales, Artefacts &amp;amp; Loans (DSAL) will establish a loan agreement with terms and conditions to manage all DND-owned loaned material.&lt;/p&gt;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Inventory of Property - Contract</Name>
        <NameFr>Inventaire des biens - contrat</NameFr>
        <Description/>
        <Active>true</Active>
        <SortOrder>10</SortOrder>
        <IsSector>false</IsSector>
        <AddToOutline>true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Inventory of Property</Name>
          <NameFr>Inventaire des biens</NameFr>
          <Content>&lt;ol&gt;
&lt;li&gt;&lt;strong&gt;Inventory of Property.&lt;/strong&gt; At the time of completion of the Contract, and if requested by the Contracting Authority, the Contractor must provide Canada an inventory of all Government Property relating to the Contract.&lt;/li&gt;
&lt;/ol&gt;</Content>
          <ContentFr>&lt;ol&gt;
&lt;li&gt;&lt;strong&gt;Inventaire des biens.&lt;/strong&gt; À la fin du contrat et sur demande de l’autorité contractante, l’entrepreneur doit fournir au Canada l’inventaire de tous les biens de l’État se rapportant au contrat.&lt;/li&gt;
&lt;/ol&gt;</ContentFr>
          <Description/>
          <Default>false</Default>
          <Required>true</Required>
          <Checked>true</Checked>
          <Active>true</Active>
          <AddToOutline>true</AddToOutline>
          <IsAdditional>false</IsAdditional>
          <IsWizardFiltered>groupFilter</IsWizardFiltered>
          <AlternativeClientReferenceId>2030-25 #4, 2030ACB-25 #4, 2035-23 #4, 2035ACB-23 #4, 2040-25</AlternativeClientReferenceId>
          <AlternativeClientReferenceIdFr>2030-25 #4, 2030ACB-25 #4, 2035-23 #4, 2035ACB-23 #4,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Government Supplied Technical Documents</Name>
        <NameFr>Documents techniques fournis par le gouvernement</NameFr>
        <Description/>
        <Active>false</Active>
        <SortOrder>11</SortOrder>
        <IsSector>false</IsSector>
        <AddToOutline>true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Government-Supplied Technical Documents</Name>
          <NameFr>Documents techniques fournis par le gouvernement</NameFr>
          <Content>&lt;ol&gt;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
          <ContentFr>&lt;ol&gt;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Fr>
          <Description/>
          <Default>true</Default>
          <Required>false</Required>
          <Checked>true</Checked>
          <Active>true</Active>
          <AddToOutline>true</AddToOutline>
          <IsAdditional>false</IsAdditional>
          <IsWizardFiltered>groupFilter</IsWizardFiltered>
          <AlternativeClientReferenceId>B4059C</AlternativeClientReferenceId>
          <AlternativeClientReferenceIdFr>B4059C</AlternativeClientReferenceIdFr>
          <AlternativeGuidance>&lt;p&gt;Use this clause in contracts for the Department of National Defence when the Contractor must obtain the Government-supplied technical documents from the nearest National Defence Quality Assurance Region office.&lt;/p&gt;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Specific Government Property Provided</Name>
        <NameFr>Biens spécifiques fournis par le gouvernement</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Specific Government Property Provided</Name>
          <NameFr>Biens spécifiques fournis par le gouvernement</NameFr>
          <Content>&lt;ol&gt;
&lt;li&gt;&lt;strong&gt;Specific Government Property Provided.&lt;/strong&gt; Canada will supply the Contractor with the items listed below (the &amp;ldquo;Government Property&amp;rdquo;).&lt;span style="color: rgb(0, 0, 255);"&gt; &lt;strong&gt; {| List items.}&lt;/strong&gt;&lt;/span&gt;&lt;/li&gt;
&lt;/ol&gt;</Content>
          <ContentFr>&lt;ol&gt;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Work Site Access</Name>
        <NameFr>Accès aux lieux d'exécution des travaux</NameFr>
        <Description/>
        <Active>false</Active>
        <SortOrder>12</SortOrder>
        <IsSector>false</IsSector>
        <AddToOutline>true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Work Site Access</Name>
          <NameFr>Accès aux lieux d'exécution des travaux</NameFr>
          <Content>&lt;ol&gt;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
          <ContentFr>&lt;ol&gt;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Fr>
          <Description/>
          <Default>true</Default>
          <Required>false</Required>
          <Checked>true</Checked>
          <Active>true</Active>
          <AddToOutline>true</AddToOutline>
          <IsAdditional>false</IsAdditional>
          <IsWizardFiltered>groupFilter</IsWizardFiltered>
          <AlternativeClientReferenceId>A1009C</AlternativeClientReferenceId>
          <AlternativeClientReferenceIdFr>A1009C</AlternativeClientReferenceIdFr>
          <AlternativeGuidance>&lt;p&gt;Use this clause when Canada's representatives may need to access work site(s) or the Contractor's facilities during the contract period.&lt;/p&gt;
&lt;p&gt;Conjunctions:&lt;/p&gt;
&lt;p&gt;Use this clause only in Low Dollar Value or Medium Complexity requirements. Do not use in High Complexity requirements as the subject is already covered under the inspection provision.&amp;nbsp;&lt;/p&gt;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Copyright</Name>
      <NameFr>Droits D'auteur</NameFr>
      <Description/>
      <Active>false</Active>
      <SortOrder>89</SortOrder>
      <IsSector>false</IsSector>
      <AddToOutline>false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Copyright Header</Name>
        <NameFr>Droits d'auteur</NameFr>
        <Content>&lt;ol&gt;
&lt;li style="font-weight: bold;"&gt;&lt;strong&gt; Copyright.&lt;/strong&gt;&lt;/li&gt;
&lt;/ol&gt;</Content>
        <ContentFr>&lt;ol&gt;
&lt;li&gt;&lt;strong&gt;Droits d'auteur.&lt;/strong&gt;&lt;/li&gt;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Copyright Material</Name>
        <NameFr> Matériel protégé par le droit d'auteur</NameFr>
        <Description/>
        <Active>false</Active>
        <SortOrder>0</SortOrder>
        <IsSector>false</IsSector>
        <AddToOutline>false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Copyright</Name>
          <NameFr>Droits d’auteur</NameFr>
          <Content>&lt;ol&gt;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
          <ContentFr>&lt;ol&gt;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Fr>
          <Description/>
          <Default>true</Default>
          <Required>true</Required>
          <Checked>true</Checked>
          <Active>true</Active>
          <AddToOutline>false</AddToOutline>
          <IsAdditional>false</IsAdditional>
          <IsWizardFiltered/>
          <AlternativeClientReferenceId>2010B-19</AlternativeClientReferenceId>
          <AlternativeClientReferenceIdFr>2010B-19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Copyright Material</Name>
          <NameFr> Matériel protégé par le droit d'auteur</NameFr>
          <Content>&lt;ol&gt;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
          <ContentFr>&lt;ol&gt;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Fr>
          <Description/>
          <Default>true</Default>
          <Required>true</Required>
          <Checked>true</Checked>
          <Active>false</Active>
          <AddToOutline>false</AddToOutline>
          <IsAdditional>false</IsAdditional>
          <IsWizardFiltered/>
          <AlternativeClientReferenceId>2035-20, 2035ACB-20</AlternativeClientReferenceId>
          <AlternativeClientReferenceIdFr>2035-20, 2035ACB-20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Publication Rights</Name>
        <NameFr>Droits de publication</NameFr>
        <Description/>
        <Active>false</Active>
        <SortOrder>1</SortOrder>
        <IsSector>false</IsSector>
        <AddToOutline>true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Publication Rights</Name>
          <NameFr>Droits de publication</NameFr>
          <Content>&lt;ol&gt;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
          <ContentFr>&lt;ol&gt;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Fr>
          <Description/>
          <Default>true</Default>
          <Required>false</Required>
          <Checked>true</Checked>
          <Active>true</Active>
          <AddToOutline>true</AddToOutline>
          <IsAdditional>false</IsAdditional>
          <IsWizardFiltered>groupFilter</IsWizardFiltered>
          <AlternativeClientReferenceId>K3053C</AlternativeClientReferenceId>
          <AlternativeClientReferenceIdFr>K3053C</AlternativeClientReferenceIdFr>
          <AlternativeGuidance>&lt;p&gt;Use this clause in contracts when copyright belongs to Canada and the client department agrees to give publication rights at the request of the contractor.&lt;/p&gt;
&lt;p&gt;Do not use this clause if the contractor will own the intellectual property rights.&lt;/p&gt;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Use and Translation of Written Material</Name>
      <NameFr>Utilisation et traduction de matériel écrit</NameFr>
      <Description/>
      <Active>true</Active>
      <SortOrder>90</SortOrder>
      <IsSector>false</IsSector>
      <AddToOutline>true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Use and Translation Header</Name>
        <NameFr>En-tête Utilisation et traduction </NameFr>
        <Content>&lt;ol&gt;
&lt;li&gt;&lt;strong&gt;Use and Translation of Written Material.&lt;/strong&gt;&lt;/li&gt;
&lt;/ol&gt;</Content>
        <ContentFr>&lt;ol&gt;
&lt;li&gt;&lt;strong&gt;Utilisation et traduction de matériel écrit.&lt;/strong&gt;&lt;/li&gt;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Copyright and Right to Use - Contract</Name>
        <NameFr>Droits d’auteur et droit d’utilisation - contrat</NameFr>
        <Description/>
        <Active>true</Active>
        <SortOrder>0</SortOrder>
        <IsSector>false</IsSector>
        <AddToOutline>true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Copyright and Right to Use</Name>
          <NameFr>Droits d'auteur et droit d'utilisation</NameFr>
          <Content>&lt;ol&gt;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Fr>
          <Description/>
          <Default>false</Default>
          <Required>true</Required>
          <Checked>true</Checked>
          <Active>true</Active>
          <AddToOutline>true</AddToOutline>
          <IsAdditional>false</IsAdditional>
          <IsWizardFiltered>groupFilter</IsWizardFiltered>
          <AlternativeClientReferenceId>2030-24 #1, 2030ACB-24 #1, 2040-24</AlternativeClientReferenceId>
          <AlternativeClientReferenceIdFr>2030-24 #1, 2030ACB-24 #1,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Copyright and Right to Use - Cloud</Name>
          <NameFr>Droits d’auteur et droit d’utilisation - infonuagique</NameFr>
          <Content>&lt;ol&gt;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Translated Materials - Contract</Name>
        <NameFr>Documents traduits - contrat</NameFr>
        <Description/>
        <Active>true</Active>
        <SortOrder>1</SortOrder>
        <IsSector>false</IsSector>
        <AddToOutline>true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Translated Materials</Name>
          <NameFr>Documents traduits</NameFr>
          <Content>&lt;ol&gt;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
          <ContentFr>&lt;ol&gt;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true</Active>
          <AddToOutline>true</AddToOutline>
          <IsAdditional>false</IsAdditional>
          <IsWizardFiltered>groupFilter</IsWizardFiltered>
          <AlternativeClientReferenceId>2030-24 #2, 2030ACB-24 #2, 2040-24</AlternativeClientReferenceId>
          <AlternativeClientReferenceIdFr>2030-24 #2, 2030ACB-24 #2,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Translation of Documentation</Name>
          <NameFr>Traduction de la documentation</NameFr>
          <Content>&lt;ol&gt;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
          <ContentFr>&lt;ol&gt;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false</Active>
          <AddToOutline>false</AddToOutline>
          <IsAdditional>false</IsAdditional>
          <IsWizardFiltered/>
          <AlternativeClientReferenceId>2035-21, 2035ACB-21</AlternativeClientReferenceId>
          <AlternativeClientReferenceIdFr>2035-21, 2035ACB-21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Existing Technical Publications - Translation</Name>
        <NameFr>Publications techniques existantes - traduction</NameFr>
        <Description/>
        <Active>false</Active>
        <SortOrder>2</SortOrder>
        <IsSector>false</IsSector>
        <AddToOutline>true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Existing Technical Publications - Translation</Name>
          <NameFr>Publications techniques existantes - traduction</NameFr>
          <Content>&lt;ol&gt;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
          <ContentFr>&lt;ol&gt;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A9051C</AlternativeClientReferenceId>
          <AlternativeClientReferenceIdFr>A9051C</AlternativeClientReferenceIdFr>
          <AlternativeGuidance>&lt;p&gt;Use this clause in contracts for the procurement of equipment when Canada requires the right to translate existing publications. In instances where both custom-written and existing publications are to be provided by the Contractor, this clause is to be used in conjunction with the following outlines:&amp;nbsp;&lt;br&gt;&amp;bull; &amp;nbsp; &amp;nbsp;Medium or High Complexity Goods,&amp;nbsp;&lt;br&gt;&amp;bull; &amp;nbsp; &amp;nbsp;Medium Complexity Professional Services,&amp;nbsp;&lt;br&gt;&amp;bull; &amp;nbsp; &amp;nbsp;Medium or High Complexity Services, or&amp;nbsp;&lt;br&gt;&amp;bull; &amp;nbsp; &amp;nbsp;Research and Development&lt;/p&gt;
&lt;p&gt;(Under these outlines, Canada owns the rights to translate custom-written documents provided under the Contract as Canada owns the copyright in the Work.)&lt;/p&gt;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Confidentiality</Name>
      <NameFr>Confidentialité - contrat</NameFr>
      <Description/>
      <Active>true</Active>
      <SortOrder>91</SortOrder>
      <IsSector>false</IsSector>
      <AddToOutline>true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Confidentiality Header</Name>
        <NameFr>En-tête Confidentialité</NameFr>
        <Content>&lt;ol&gt;
&lt;li&gt;&lt;strong&gt;Confidentiality.&lt;/strong&gt;&lt;/li&gt;
&lt;/ol&gt;</Content>
        <ContentFr>&lt;ol&gt;
&lt;li&gt;&lt;strong&gt;Confidentialité.&lt;/strong&gt;&lt;/li&gt;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Confidentiality Obligation</Name>
        <NameFr>Obligations en matière de confidentialité</NameFr>
        <Description/>
        <Active>true</Active>
        <SortOrder>0</SortOrder>
        <IsSector>false</IsSector>
        <AddToOutline>true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Confidentiality Obligations</Name>
          <NameFr>Obligations en matière de confidentialité</NameFr>
          <Content>&lt;ol&gt;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Fr>
          <Description/>
          <Default>true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Standard obligations</Name>
          <NameFr>Obligations standard</NameFr>
          <Content>&lt;ol&gt;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Fr>
          <Description/>
          <Default>false</Default>
          <Required>true</Required>
          <Checked>true</Checked>
          <Active>true</Active>
          <AddToOutline>true</AddToOutline>
          <IsAdditional>false</IsAdditional>
          <IsWizardFiltered>groupFilter</IsWizardFiltered>
          <AlternativeClientReferenceId>2030-23 #1 #3, 2030ACB-23 #1 #3, 2035-22 #1 #3, 2035ACB-22 #1 #3, 2040-23</AlternativeClientReferenceId>
          <AlternativeClientReferenceIdFr>2030-23 #1 #3, 2030ACB-23 #1 #3, 2035-22 #1 #3, 2035ACB-22 #1 #3,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Confidentiality of Foreground Information</Name>
        <NameFr>Confidentialité des renseignements originaux</NameFr>
        <Description/>
        <Active>false</Active>
        <SortOrder>1</SortOrder>
        <IsSector>false</IsSector>
        <AddToOutline>true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Confidentiality of Foreground Information</Name>
          <NameFr>Confidentialité des renseignements originaux</NameFr>
          <Content>&lt;ol&gt;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
          <ContentFr>&lt;ol&gt;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Fr>
          <Description/>
          <Default>true</Default>
          <Required>false</Required>
          <Checked>true</Checked>
          <Active>true</Active>
          <AddToOutline>true</AddToOutline>
          <IsAdditional>false</IsAdditional>
          <IsWizardFiltered>groupFilter</IsWizardFiltered>
          <AlternativeClientReferenceId>K3015C</AlternativeClientReferenceId>
          <AlternativeClientReferenceIdFr>K3015C</AlternativeClientReferenceIdFr>
          <AlternativeGuidance>&lt;p&gt;Use this clause in contracts if the contractor is required to keep the foreground information confidential for a specific period of time following the performance of the contract. This clause would be suitable where the client department wishes to give the intellectual property rights to the contractor but wishes to prevent publishing and to restrict disclosure of that information for a period of time for security or other reasons.&lt;/p&gt;
&lt;p&gt;Use this clause in conjunction with &amp;ldquo;Contractor to Own Intellectual Property Rights in Foreground Information&amp;rdquo; or for Research and Development contracts..&lt;/p&gt;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Handling of Personal Information</Name>
        <NameFr>Manipulation des renseignements personnels</NameFr>
        <Description/>
        <Active>false</Active>
        <SortOrder>2</SortOrder>
        <IsSector>false</IsSector>
        <AddToOutline>true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Handling of Personal Information</Name>
          <NameFr>Manipulation de renseignements personnels</NameFr>
          <Content>&lt;ol&gt;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
          <ContentFr>&lt;ol&gt;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A9113C</AlternativeClientReferenceId>
          <AlternativeClientReferenceIdFr>A9113C</AlternativeClientReferenceIdFr>
          <AlternativeGuidance>&lt;p&gt;Use this clause in all contracts including the collection or creation of personal information.&lt;/p&gt;
&lt;p&gt;Do not use this clause when supplemental general conditions &lt;a href="microsoft-edge:https://buyandsell.gc.ca/policy-and-guidelines/standard-acquisition-clauses-and-conditions-manual/4/4008/active" target="_blank" rel="noopener"&gt;4008&lt;/a&gt; are used.&lt;/p&gt;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Non-disclosure Agreement</Name>
        <NameFr>Entente de non-divulgation</NameFr>
        <Description/>
        <Active>false</Active>
        <SortOrder>3</SortOrder>
        <IsSector>false</IsSector>
        <AddToOutline>true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Non-disclosure Agreement</Name>
          <NameFr>Entente de non-divulgation</NameFr>
          <Content>&lt;ol&gt;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
          <ContentFr>&lt;ol&gt;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Fr>
          <Description/>
          <Default>true</Default>
          <Required>false</Required>
          <Checked>true</Checked>
          <Active>true</Active>
          <AddToOutline>true</AddToOutline>
          <IsAdditional>false</IsAdditional>
          <IsWizardFiltered>groupFilter</IsWizardFiltered>
          <AlternativeClientReferenceId>A9126C</AlternativeClientReferenceId>
          <AlternativeClientReferenceIdFr>A9126C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Use Solely for the Purpose</Name>
        <NameFr>Utilisation aux seules fins de l’exécution</NameFr>
        <Description/>
        <Active>true</Active>
        <SortOrder>4</SortOrder>
        <IsSector>false</IsSector>
        <AddToOutline>true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use and ownership</Name>
          <NameFr>Standard: utilisation et propriété</NameFr>
          <Content>&lt;ol&gt;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
          <ContentFr>&lt;ol&gt;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Fr>
          <Description/>
          <Default>false</Default>
          <Required>true</Required>
          <Checked>true</Checked>
          <Active>true</Active>
          <AddToOutline>true</AddToOutline>
          <IsAdditional>false</IsAdditional>
          <IsWizardFiltered>groupFilter</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Return of Information</Name>
        <NameFr>Retour des renseignements</NameFr>
        <Description/>
        <Active>true</Active>
        <SortOrder>5</SortOrder>
        <IsSector>false</IsSector>
        <AddToOutline>true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Return on request</Name>
          <NameFr>Retour sur demande</NameFr>
          <Content>&lt;ol&gt;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
          <ContentFr>&lt;ol&gt;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Fr>
          <Description/>
          <Default>false</Default>
          <Required>true</Required>
          <Checked>true</Checked>
          <Active>true</Active>
          <AddToOutline>true</AddToOutline>
          <IsAdditional>false</IsAdditional>
          <IsWizardFiltered>groupFilter</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Non-confidential Information</Name>
        <NameFr>Renseignements non confidentiels</NameFr>
        <Description/>
        <Active>true</Active>
        <SortOrder>6</SortOrder>
        <IsSector>false</IsSector>
        <AddToOutline>true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Standard exceptions</Name>
          <NameFr>Exceptions standard</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Fr>
          <Description/>
          <Default>false</Default>
          <Required>true</Required>
          <Checked>true</Checked>
          <Active>true</Active>
          <AddToOutline>true</AddToOutline>
          <IsAdditional>false</IsAdditional>
          <IsWizardFiltered>groupFilter</IsWizardFiltered>
          <AlternativeClientReferenceId>2030-23 #4, 2030ACB-23 #4, 2035-22 #4, 2035ACB-22 #4, 2040-23</AlternativeClientReferenceId>
          <AlternativeClientReferenceIdFr>2030-23 #4, 2030ACB-23 #4, 2035-22 #4, 2035ACB-22 #4,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Standard exceptions - 2010B</Name>
          <NameFr>Exceptions standard - 2010B</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Marking - Contract</Name>
        <NameFr>Marquage</NameFr>
        <Description/>
        <Active>true</Active>
        <SortOrder>7</SortOrder>
        <IsSector>false</IsSector>
        <AddToOutline>true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Marking</Name>
          <NameFr>Marquage</NameFr>
          <Content>&lt;ol&gt;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
          <ContentFr>&lt;ol&gt;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Fr>
          <Description/>
          <Default>false</Default>
          <Required>true</Required>
          <Checked>true</Checked>
          <Active>true</Active>
          <AddToOutline>true</AddToOutline>
          <IsAdditional>false</IsAdditional>
          <IsWizardFiltered>groupFilter</IsWizardFiltered>
          <AlternativeClientReferenceId>2030-23 #5, 2030ACB-23 #5, 2035-22 #5, 2035ACB-22 #5, 2040-23</AlternativeClientReferenceId>
          <AlternativeClientReferenceIdFr>2030-23 #5, 2030ACB-23 #5, 2035-22 #5, 2035ACB-22 #5,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Non-disclosure Agreement - CSE</Name>
        <NameFr>Entente de non-divulgation - CST</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Non-disclosure Agreement - CSE</Name>
          <NameFr>Entente de non-divulgation - CST</NameFr>
          <Content>&lt;ol&gt;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
          <ContentFr>&lt;ol&gt;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Data Protection and Privacy</Name>
      <NameFr>Protection des données et confidentialité</NameFr>
      <Description/>
      <Active>true</Active>
      <SortOrder>92</SortOrder>
      <IsSector>false</IsSector>
      <AddToOutline>true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Heading</Name>
        <NameFr>En-tête</NameFr>
        <Content>&lt;ol&gt;
&lt;li&gt;&lt;strong&gt;Data Protection and Privacy.&lt;/strong&gt;&lt;/li&gt;
&lt;/ol&gt;</Content>
        <ContentFr>&lt;ol&gt;
&lt;li&gt;&lt;strong&gt;Protection des données et confidentialité.&lt;/strong&gt;&lt;/li&gt;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Protected Information</Name>
        <NameFr>Renseignements protégés - contrat</NameFr>
        <Description/>
        <Active>true</Active>
        <SortOrder>0</SortOrder>
        <IsSector>false</IsSector>
        <AddToOutline>true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Protected Information</Name>
          <NameFr>Renseignements protégés</NameFr>
          <Content>&lt;ol&gt;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
          <ContentFr>&lt;ol&gt;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Fr>
          <Description/>
          <Default>false</Default>
          <Required>true</Required>
          <Checked>true</Checked>
          <Active>true</Active>
          <AddToOutline>true</AddToOutline>
          <IsAdditional>false</IsAdditional>
          <IsWizardFiltered>groupFilter</IsWizardFiltered>
          <AlternativeClientReferenceId>2030-23 #6 #7; 2030ACB-23 #6 #7; 2035-22 #6 #7, 2035ACB-22 #6 #7, 2040-23</AlternativeClientReferenceId>
          <AlternativeClientReferenceIdFr>2030-23 #6 #7; 2030ACB-23 #6 #7; 2035-22 #6 #7, 2035ACB-22 #6 #7,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and Security of Data Stored in Databases</Name>
        <NameFr>Protection et sécurité des données stockées dans des bases de données</NameFr>
        <Description/>
        <Active>false</Active>
        <SortOrder>1</SortOrder>
        <IsSector>false</IsSector>
        <AddToOutline>true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and Security of Data Stored in Databases</Name>
          <NameFr>Protection et sécurité des données stockées dans des bases de données</NameFr>
          <Content>&lt;ol&gt;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
          <ContentFr>&lt;ol&gt;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A9122C</AlternativeClientReferenceId>
          <AlternativeClientReferenceIdFr>A9122C</AlternativeClientReferenceIdFr>
          <AlternativeGuidance>&lt;p&gt;Use this clause in contracts when the Contractor must create a database containing personal information on employees or third parties. This clause should not be used routinely, but may be appropriate where there are concerns about the protection of sensitive information (either for security or privacy reasons), particularly where there are concerns about foreign legislation giving other governments or third parties rights to access this information without Canada's consent.&lt;/p&gt;
&lt;p&gt;Users must consult with Legal Services before including this clause and, when the clause is used, if there are any requests from an offeror or Contractor to store data outside of Canada.&lt;/p&gt;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Personal Information - 4008</Name>
      <NameFr>Renseignements personnels - 4008</NameFr>
      <Description/>
      <Active>false</Active>
      <SortOrder>93</SortOrder>
      <IsSector>false</IsSector>
      <AddToOutline>true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Personal Information - 4008</Name>
        <NameFr>Renseignements personnels - 4008</NameFr>
        <Content>&lt;ol&gt;
&lt;li&gt;&lt;strong&gt;Personal Information.&lt;/strong&gt;&lt;/li&gt;
&lt;/ol&gt;</Content>
        <ContentFr>&lt;ol&gt;
&lt;li&gt;&lt;strong&gt;Renseignements personnels.&lt;/strong&gt;&lt;/li&gt;
&lt;/ol&gt;</ContentFr>
        <Description/>
        <Default>false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Personal Information</Name>
        <NameFr>Renseignements personnels</NameFr>
        <Description/>
        <Active>false</Active>
        <SortOrder>0</SortOrder>
        <IsSector>false</IsSector>
        <AddToOutline>true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Personal Information</Name>
          <NameFr>Renseignements personnels</NameFr>
          <Content>&lt;ol&gt;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
          <ContentFr>&lt;ol&gt;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Fr>
          <Description/>
          <Default>true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&lt;p&gt;Use the following only when the contractor must collect and/or use personal information about individuals to perform the work (e.g., processing individuals' health information). Before including in the contract, contracting officers must consult with Legal Services to ensure they are necessary.&lt;/p&gt;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Access to Information</Name>
      <NameFr>Accès à l’information</NameFr>
      <Description>&lt;p&gt;Access to Information Header&lt;/p&gt;</Description>
      <Active>false</Active>
      <SortOrder>94</SortOrder>
      <IsSector>false</IsSector>
      <AddToOutline>false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Access to Information</Name>
        <NameFr>Accès à l’information</NameFr>
        <Content>&lt;ol&gt;
&lt;li&gt;&lt;strong&gt;Access to Information.&lt;/strong&gt;&lt;/li&gt;
&lt;/ol&gt;</Content>
        <ContentFr>&lt;ol&gt;
&lt;li&gt;&lt;strong&gt;Accès à l’information.&lt;/strong&gt;&lt;/li&gt;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Access to Information - Contract</Name>
        <NameFr>Accès à l’information</NameFr>
        <Description/>
        <Active>false</Active>
        <SortOrder>0</SortOrder>
        <IsSector>false</IsSector>
        <AddToOutline>false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Access to Information</Name>
          <NameFr>Accès à l’information</NameFr>
          <Content>&lt;ol&gt;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
          <ContentFr>&lt;ol&gt;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Fr>
          <Description/>
          <Default>false</Default>
          <Required>true</Required>
          <Checked>true</Checked>
          <Active>false</Active>
          <AddToOutline>false</AddToOutline>
          <IsAdditional>false</IsAdditional>
          <IsWizardFiltered/>
          <AlternativeClientReferenceId>2035-44, 2035ACB-44, 2010C-30, 2040-54, 2010B-34</AlternativeClientReferenceId>
          <AlternativeClientReferenceIdFr>2035-44, 2035ACB-44, 2010C-30, 2040-54, 2010B-34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Access to Information - Contract - A&amp;E</Name>
          <NameFr>Accès à l’information - Contrat - A&amp;G</NameFr>
          <Content>&lt;ol&gt;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
          <ContentFr>&lt;ol&gt;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Accounts and Audit</Name>
      <NameFr>Comptes et vérification - contrat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Accounts and Audit Heading</Name>
        <NameFr>En-tête Comptes et vérification</NameFr>
        <Content>&lt;ol&gt;
&lt;li&gt;&lt;strong&gt;Accounts and Audit.&lt;/strong&gt;&lt;/li&gt;
&lt;/ol&gt;</Content>
        <ContentFr>&lt;ol&gt;
&lt;li&gt;&lt;strong&gt;Comptes et vérification.&lt;/strong&gt;&lt;/li&gt;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Accounts and Records</Name>
        <NameFr>Comptes et registres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Accounts and Records</Name>
          <NameFr>Comptes et registres</NameFr>
          <Content>&lt;ol&gt;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
          <ContentFr>&lt;ol&gt;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Fr>
          <Description/>
          <Default>false</Default>
          <Required>true</Required>
          <Checked>true</Checked>
          <Active>true</Active>
          <AddToOutline>true</AddToOutline>
          <IsAdditional>false</IsAdditional>
          <IsWizardFiltered>groupFilter</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Accounts and Records - A&amp;E</Name>
          <NameFr>Comptes et registres - A&amp;G</NameFr>
          <Content>&lt;ol&gt;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
          <ContentFr>&lt;ol&gt;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Fr>
          <Description/>
          <Default>true</Default>
          <Required>true</Required>
          <Checked>true</Checked>
          <Active>false</Active>
          <AddToOutline>false</AddToOutline>
          <IsAdditional>true</IsAdditional>
          <IsWizardFiltered>groupFilter</IsWizardFiltered>
          <AlternativeClientReferenceId>GC 2.2 Standard Procurement Clause R1215D</AlternativeClientReferenceId>
          <AlternativeClientReferenceIdFr>CG 2.2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Time and Contract Price Verification</Name>
        <NameFr>Vérification du temps et du prix contractuel</NameFr>
        <Description/>
        <Active>false</Active>
        <SortOrder>1</SortOrder>
        <IsSector>false</IsSector>
        <AddToOutline>true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Time and Contract Price Verification</Name>
          <NameFr>Vérification du temps et du prix contractuel</NameFr>
          <Content>&lt;ol&gt;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
          <ContentFr>&lt;ol&gt;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Fr>
          <Description/>
          <Default>true</Default>
          <Required>false</Required>
          <Checked>true</Checked>
          <Active>true</Active>
          <AddToOutline>true</AddToOutline>
          <IsAdditional>false</IsAdditional>
          <IsWizardFiltered>groupFilter</IsWizardFiltered>
          <AlternativeClientReferenceId>C0710C</AlternativeClientReferenceId>
          <AlternativeClientReferenceIdFr>C0710C</AlternativeClientReferenceIdFr>
          <AlternativeGuidance>&lt;p&gt;Use this clause in fixed time rate contracts for services and material. Fixed-time rates may include a pro-rata allowance for incidental materials.&lt;/p&gt;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Discretionary Audit - Canadian Universities and Colleges</Name>
        <NameFr>Vérification discrétionnaire - universités et collèges canadiens</NameFr>
        <Description/>
        <Active>false</Active>
        <SortOrder>2</SortOrder>
        <IsSector>false</IsSector>
        <AddToOutline>true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Discretionary Audit - Canadian Universities and Colleges</Name>
          <NameFr>Vérification discrétionnaire - universités et collèges canadiens</NameFr>
          <Content>&lt;ol&gt;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
          <ContentFr>&lt;ol&gt;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Fr>
          <Description/>
          <Default>true</Default>
          <Required>false</Required>
          <Checked>true</Checked>
          <Active>true</Active>
          <AddToOutline>true</AddToOutline>
          <IsAdditional>false</IsAdditional>
          <IsWizardFiltered>groupFilter</IsWizardFiltered>
          <AlternativeClientReferenceId>C0102C</AlternativeClientReferenceId>
          <AlternativeClientReferenceIdFr>C0102C</AlternativeClientReferenceIdFr>
          <AlternativeGuidance>&lt;p&gt;Use this clause in non-competitive contracts, for requirements valued at $50,000 or more, awarded to Canadian universities, affiliated institutions and colleges when a price certification was obtained.&lt;br&gt;See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Discretionary Audit - Non-commercial Goods and or Services</Name>
        <NameFr>Vérification discrétionnaire des comptes - biens et(ou) services non commerciaux</NameFr>
        <Description/>
        <Active>false</Active>
        <SortOrder>3</SortOrder>
        <IsSector>false</IsSector>
        <AddToOutline>true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Scope and repayment</Name>
          <NameFr>Vérification discrétionnaire des comptes - biens et(ou) services non commerciaux</NameFr>
          <Content>&lt;ol&gt;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
          <ContentFr>&lt;ol&gt;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Fr>
          <Description/>
          <Default>true</Default>
          <Required>false</Required>
          <Checked>true</Checked>
          <Active>true</Active>
          <AddToOutline>true</AddToOutline>
          <IsAdditional>false</IsAdditional>
          <IsWizardFiltered>groupFilter</IsWizardFiltered>
          <AlternativeClientReferenceId>C0101C</AlternativeClientReferenceId>
          <AlternativeClientReferenceIdFr>C0101C</AlternativeClientReferenceIdFr>
          <AlternativeGuidance>&lt;p&gt;Use this clause in non-competitive contracts for non-commercial goods, or services, or both, valued at $50,000 or more.&lt;/p&gt;
&lt;p&gt;Conjunctions (as applicable):&lt;/p&gt;
&lt;p&gt;Price Certification &amp;ndash; Canadian Suppliers&lt;/p&gt;
&lt;p&gt;Rate Certification &amp;ndash; Non-commercial Services (Canadian-based Bidder)&lt;/p&gt;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Discretionary Audit - Limitation of Expenditure</Name>
        <NameFr>Vérification discrétionnaire des comptes - Limitation des dépenses</NameFr>
        <Description/>
        <Active>false</Active>
        <SortOrder>4</SortOrder>
        <IsSector>false</IsSector>
        <AddToOutline>true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Discretionary Audit - Limitation of Expenditure</Name>
          <NameFr>Vérification discrétionnaire des comptes - Limitation des dépenses</NameFr>
          <Content>&lt;ol&gt;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
          <ContentFr>&lt;ol&gt;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Fr>
          <Description/>
          <Default>true</Default>
          <Required>false</Required>
          <Checked>true</Checked>
          <Active>true</Active>
          <AddToOutline>true</AddToOutline>
          <IsAdditional>false</IsAdditional>
          <IsWizardFiltered>groupFilter</IsWizardFiltered>
          <AlternativeClientReferenceId>C0705C</AlternativeClientReferenceId>
          <AlternativeClientReferenceIdFr>C0705C</AlternativeClientReferenceIdFr>
          <AlternativeGuidance>&lt;p&gt;Use this clause in contracts which contain a "Limitation of Expenditure" or a "Ceiling Price" clause when the Basis of Payment is other than cost reimbursable in accordance with Contract Cost Principles &lt;a href="microsoft-edge:https://buyandsell.gc.ca/policy-and-guidelines/standard-acquisition-clauses-and-conditions-manual/3/1031-2/active" target="_blank" rel="noopener"&gt;1031-2&lt;/a&gt;, with the exception of contracts with Canadian universities and colleges.&lt;/p&gt;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Military Aviation Replacement Parts - Maintenance of Records</Name>
        <NameFr>Pièces de rechange d'avion militaire - conservation des registres</NameFr>
        <Description/>
        <Active>false</Active>
        <SortOrder>5</SortOrder>
        <IsSector>false</IsSector>
        <AddToOutline>true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Military Aviation Replacement Parts - Maintenance of Records</Name>
          <NameFr>Pièces de rechange d'avion militaire - conservation des registres</NameFr>
          <Content>&lt;ol&gt;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
          <ContentFr>&lt;ol&gt;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Fr>
          <Description/>
          <Default>true</Default>
          <Required>false</Required>
          <Checked>true</Checked>
          <Active>true</Active>
          <AddToOutline>true</AddToOutline>
          <IsAdditional>false</IsAdditional>
          <IsWizardFiltered>groupFilter</IsWizardFiltered>
          <AlternativeClientReferenceId>A0301C</AlternativeClientReferenceId>
          <AlternativeClientReferenceIdFr>A0301C</AlternativeClientReferenceIdFr>
          <AlternativeGuidance>&lt;p&gt;Use this clause in contracts to advise the Contractor that it must retain, maintain and keep available for review any manufacturer&amp;rsquo;s records that are sufficient to establish proof of origin.&lt;/p&gt;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Cost Submission - Contract Cost Principles 1031-2</Name>
        <NameFr>État des coûts - Principes des coûts contractuels 1031-2</NameFr>
        <Description/>
        <Active>false</Active>
        <SortOrder>6</SortOrder>
        <IsSector>false</IsSector>
        <AddToOutline>true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Cost Submission - Contract Cost Principles 1031-2</Name>
          <NameFr>État des coûts - Principes des coûts contractuels 1031-2</NameFr>
          <Content>&lt;ol&gt;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
          <ContentFr>&lt;ol&gt;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C0300C</AlternativeClientReferenceId>
          <AlternativeClientReferenceIdFr>C0300C</AlternativeClientReferenceIdFr>
          <AlternativeGuidance>&lt;p&gt;Use this clause in cost reimbursable contracts or contracts with cost reimbursable elements when costs will be computed in accordance with Contract Cost Principles .&lt;/p&gt;
&lt;p&gt;See Supply Manual &lt;a href="microsoft-edge:https://canadabuys.canada.ca/en/how-procurement-works/policies-and-guidelines/supply-manual/chapter-4#_4-70-20-35" target="_blank" rel="noopener"&gt;4.70.20.35 Cost Reimbursable Contracts &amp;ndash; Audit&lt;/a&gt; and &lt;a href="microsoft-edge:https://canadabuys.canada.ca/en/how-procurement-works/policies-and-guidelines/supply-manual/chapter-4#_4-70-35-5" target="_blank" rel="noopener"&gt;4.70.35.5 Cost Reimbursable Contracts &amp;ndash; Certification and Audit&lt;/a&gt;.&lt;/p&gt;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Cost Submission - Limitation of Expenditure or Ceiling Price Item Information</Name>
        <NameFr>État des coûts - limitation des dépenses ou contrats de prix plafond</NameFr>
        <Description/>
        <Active>false</Active>
        <SortOrder>7</SortOrder>
        <IsSector>false</IsSector>
        <AddToOutline>true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Cost Submission - Limitation of Expenditure or Ceiling Price Item Information</Name>
          <NameFr>État des coûts - limitation des dépenses ou contrats de prix plafond</NameFr>
          <Content>&lt;ol&gt;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
          <ContentFr>&lt;ol&gt;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C0305C</AlternativeClientReferenceId>
          <AlternativeClientReferenceIdFr>C0305C</AlternativeClientReferenceIdFr>
          <AlternativeGuidance>&lt;p&gt;Use this clause in "Limitation of Expenditure" or "Ceiling Price" contracts when the basis of payment is other than cost reimbursable.&lt;/p&gt;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Cost Submission - Repair and Overhaul</Name>
        <NameFr>État des coûts - services de réparation et de révision</NameFr>
        <Description/>
        <Active>false</Active>
        <SortOrder>8</SortOrder>
        <IsSector>false</IsSector>
        <AddToOutline>true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Cost Submission - Repair and Overhaul</Name>
          <NameFr>État des coûts - services de réparation et de révision</NameFr>
          <Content>&lt;ol&gt;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
          <ContentFr>&lt;ol&gt;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C0307C</AlternativeClientReferenceId>
          <AlternativeClientReferenceIdFr>C0307C</AlternativeClientReferenceIdFr>
          <AlternativeGuidance>&lt;p&gt;Use this clause in cost reimbursable contracts for repair and overhaul services.&lt;/p&gt;
&lt;p&gt;Conjunctions:&lt;/p&gt;
&lt;p&gt;Limitation of Expenditure &amp;ndash; Contract &amp;ndash; Limitation of Price OR&lt;/p&gt;
&lt;p&gt;Limitation of Expenditure &amp;ndash; Contract &amp;ndash; Limitation of Expenditure&lt;/p&gt;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Discretionary Audit - Commercial Goods and or Services</Name>
        <NameFr>Vérification discrétionnaire des comptes - biens et(ou) services commerciaux</NameFr>
        <Description/>
        <Active>false</Active>
        <SortOrder>9</SortOrder>
        <IsSector>false</IsSector>
        <AddToOutline>true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Discretionary Audit - Commercial Goods and or Services</Name>
          <NameFr>Vérification discrétionnaire des comptes - biens et(ou) services commerciaux</NameFr>
          <Content>&lt;ol&gt;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
          <ContentFr>&lt;ol&gt;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Fr>
          <Description/>
          <Default>true</Default>
          <Required>false</Required>
          <Checked>true</Checked>
          <Active>true</Active>
          <AddToOutline>true</AddToOutline>
          <IsAdditional>false</IsAdditional>
          <IsWizardFiltered>groupFilter</IsWizardFiltered>
          <AlternativeClientReferenceId>C0100C</AlternativeClientReferenceId>
          <AlternativeClientReferenceIdFr>C0100C</AlternativeClientReferenceIdFr>
          <AlternativeGuidance>&lt;p&gt;Use this clause in non-competitive contracts for commercial goods, or services, or both, valued over $50,000 when one of the following clauses is included in the Offeror Declaration Form:&lt;/p&gt;
&lt;ol&gt;
&lt;li&gt;Price Certification &amp;ndash; Canadian-based Suppliers (other than agency and resale outlets)&lt;/li&gt;
&lt;li&gt;Price Certification &amp;ndash; Canadian Agency and Resale Outlets&lt;/li&gt;
&lt;li&gt;Price Certification &amp;ndash; Petroleum Products&lt;/li&gt;
&lt;li&gt;Rate Certification &amp;ndash; Commercial Services (Canadian-based Bidder)&lt;/li&gt;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Time Records - Contract</Name>
        <NameFr>Feuilles de temps - contrat</NameFr>
        <Description/>
        <Active>true</Active>
        <SortOrder>10</SortOrder>
        <IsSector>false</IsSector>
        <AddToOutline>true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Time Records</Name>
          <NameFr>Feuilles de temps</NameFr>
          <Content>&lt;ol&gt;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Fr>
          <Description/>
          <Default>false</Default>
          <Required>true</Required>
          <Checked>true</Checked>
          <Active>true</Active>
          <AddToOutline>true</AddToOutline>
          <IsAdditional>false</IsAdditional>
          <IsWizardFiltered>groupFilter</IsWizardFiltered>
          <AlternativeClientReferenceId>2030-33 #2, 2030ACB-33 #2, 2035-31 #2, 2035ACB-31 #2, 2040-42</AlternativeClientReferenceId>
          <AlternativeClientReferenceIdFr>2030-33 #2, 2030ACB-33 #2, 2035-31 #2, 2035ACB-31 #2, 2040-42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Time Records – TBIPS</Name>
          <NameFr>Feuilles de temps - SPICT</NameFr>
          <Content>&lt;ol&gt;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
          <ContentFr>&lt;ol&gt;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Time Verification</Name>
        <NameFr>Contrôle du temps</NameFr>
        <Description/>
        <Active>false</Active>
        <SortOrder>11</SortOrder>
        <IsSector>false</IsSector>
        <AddToOutline>true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Time Verification</Name>
          <NameFr>Contrôle du temps</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
          <ContentFr>&lt;ol&gt;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Fr>
          <Description/>
          <Default>false</Default>
          <Required>false</Required>
          <Checked>false</Checked>
          <Active>true</Active>
          <AddToOutline>true</AddToOutline>
          <IsAdditional>false</IsAdditional>
          <IsWizardFiltered>groupFilter</IsWizardFiltered>
          <AlternativeClientReferenceId>C0711C</AlternativeClientReferenceId>
          <AlternativeClientReferenceIdFr>C0711C</AlternativeClientReferenceIdFr>
          <AlternativeGuidance>&lt;p&gt;Use this clause in fixed time rate contract or the verification of time charged and for accuracy of recording.&amp;nbsp;&lt;/p&gt; &lt;p&gt;Do not use this clause when the clause Discretionary Audit is used.&lt;/p&gt; &lt;p&gt;&amp;nbsp;&lt;/p&gt;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Time Verification - TBIPS</Name>
          <NameFr>Vérification du temps - SPICT</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Payment Credits</Name>
        <NameFr>Crédits de paiement</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Payment Credits</Name>
          <NameFr>Crédits de paiement</NameFr>
          <Content>&lt;ol&gt;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
          <ContentFr>&lt;ol&gt;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Closure of Government Offices</Name>
        <NameFr>Fermeture des bureaux du gouvernement</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Closure of Government Offices</Name>
          <NameFr>Fermeture des bureaux du gouvernement</NameFr>
          <Content>&lt;ol&gt;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
          <ContentFr>&lt;ol&gt;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Insurance</Name>
      <NameFr>Assurance - contrat</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Insurance Header</Name>
        <NameFr>En-tête - Assurance</NameFr>
        <Content>&lt;ol&gt;
&lt;li&gt;&lt;strong&gt;Insurance.&lt;/strong&gt;&lt;/li&gt;
&lt;/ol&gt;</Content>
        <ContentFr>&lt;ol&gt;
&lt;li&gt;&lt;strong&gt;Assurance.&lt;/strong&gt;&lt;/li&gt;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Insurance Requirements</Name>
        <NameFr>Exigences relatives aux assurances - contrat</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Insurance - No Specific Requirement</Name>
          <NameFr>Exigences en matière d'assurance - Aucune exigence spécifique</NameFr>
          <Content>&lt;ol&gt;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
          <ContentFr>&lt;ol&gt;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Fr>
          <Description/>
          <Default>true</Default>
          <Required>true</Required>
          <Checked>true</Checked>
          <Active>true</Active>
          <AddToOutline>true</AddToOutline>
          <IsAdditional>false</IsAdditional>
          <IsWizardFiltered>groupFilter</IsWizardFiltered>
          <AlternativeClientReferenceId>G1005C</AlternativeClientReferenceId>
          <AlternativeClientReferenceIdFr>G1005C</AlternativeClientReferenceIdFr>
          <AlternativeGuidance>&lt;p&gt;Select this clause when there is no specific insurance requirement.&lt;/p&gt; &lt;p&gt;All contracts must include either this clause or Insurance Requirements &amp;ndash; Specific Requirement, as applicable.&amp;nbsp;&lt;/p&gt;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Insurance – Specific Requirements</Name>
          <NameFr>Exigences en matière d'assurances - Exigences spécifiques</NameFr>
          <Content>&lt;ol&gt;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
          <ContentFr>&lt;ol&gt;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Fr>
          <Description/>
          <Default>false</Default>
          <Required>true</Required>
          <Checked>true</Checked>
          <Active>false</Active>
          <AddToOutline>true</AddToOutline>
          <IsAdditional>false</IsAdditional>
          <IsWizardFiltered>groupFilter</IsWizardFiltered>
          <AlternativeClientReferenceId>G1001C</AlternativeClientReferenceId>
          <AlternativeClientReferenceIdFr>G1001C</AlternativeClientReferenceIdFr>
          <AlternativeGuidance>&lt;p&gt;Select this clause when it has been determined that work under the contract will require specific insurance requirements to be included and specifically described in the contract. Applicable insurance clauses contained in the &amp;ldquo;Additional Clause&amp;rdquo; section must be included in the contract.&amp;nbsp;&lt;/p&gt; &lt;p&gt;All contracts with no specific insurance requirements must include the clause Insurance Requirements &amp;ndash; No Specific Requirement&lt;/p&gt;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Insurance Requirements - A&amp;E</Name>
          <NameFr>Exigences en matière d’assurance - A&amp;G</NameFr>
          <Content>&lt;ol&gt;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
          <ContentFr>&lt;ol&gt;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Fr>
          <Description/>
          <Default>true</Default>
          <Required>true</Required>
          <Checked>true</Checked>
          <Active>false</Active>
          <AddToOutline>false</AddToOutline>
          <IsAdditional>true</IsAdditional>
          <IsWizardFiltered>groupFilter</IsWizardFiltered>
          <AlternativeClientReferenceId>GC 9.2 Standard Procurement Clause R1250D</AlternativeClientReferenceId>
          <AlternativeClientReferenceIdFr>CG 9.2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Aircraft Charter Insurance</Name>
        <NameFr>Assurance pour l'affrètement d'aéronef</NameFr>
        <Description/>
        <Active>false</Active>
        <SortOrder>1</SortOrder>
        <IsSector>false</IsSector>
        <AddToOutline>true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Aircraft Charter Insurance</Name>
          <NameFr>Assurance pour l'affrètement d'aéronef</NameFr>
          <Content>&lt;ol&gt;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
          <ContentFr>&lt;ol&gt;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G4001C</AlternativeClientReferenceId>
          <AlternativeClientReferenceIdFr>G4001C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Aircraft Hull Insurance</Name>
        <NameFr>Assurance coque d'aéronef</NameFr>
        <Description/>
        <Active>false</Active>
        <SortOrder>2</SortOrder>
        <IsSector>false</IsSector>
        <AddToOutline>true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Aircraft Hull Insurance</Name>
          <NameFr>Assurance coque d'aéronef</NameFr>
          <Content>&lt;ol&gt;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
          <ContentFr>&lt;ol&gt;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Fr>
          <Description/>
          <Default>true</Default>
          <Required>false</Required>
          <Checked>true</Checked>
          <Active>true</Active>
          <AddToOutline>true</AddToOutline>
          <IsAdditional>false</IsAdditional>
          <IsWizardFiltered>groupFilter</IsWizardFiltered>
          <AlternativeClientReferenceId>G3003C</AlternativeClientReferenceId>
          <AlternativeClientReferenceIdFr>G3003C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All Risk in Transit Insurance</Name>
        <NameFr>Assurance tous risques relative aux transports</NameFr>
        <Description/>
        <Active>false</Active>
        <SortOrder>3</SortOrder>
        <IsSector>false</IsSector>
        <AddToOutline>true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All Risk in Transit Insurance</Name>
          <NameFr>Assurance tous risques relative aux transports</NameFr>
          <Content>&lt;ol&gt;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
          <ContentFr>&lt;ol&gt;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G3010C</AlternativeClientReferenceId>
          <AlternativeClientReferenceIdFr>G3010C</AlternativeClientReferenceIdFr>
          <AlternativeGuidance>&lt;p&gt;Use this clause in contracts when the contractor has care, custody or control of government property while in transit.&lt;/p&gt;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All Risk Property Insurance</Name>
        <NameFr>Assurance tous risques des biens</NameFr>
        <Description/>
        <Active>false</Active>
        <SortOrder>4</SortOrder>
        <IsSector>false</IsSector>
        <AddToOutline>true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All Risk Property Insurance</Name>
          <NameFr>Assurance tous risques des biens</NameFr>
          <Content>&lt;ol&gt;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G3001C</AlternativeClientReferenceId>
          <AlternativeClientReferenceIdFr>G3001C</AlternativeClientReferenceIdFr>
          <AlternativeGuidance>&lt;p&gt;Use this clause in all contracts where the contractor has care, custody or control of government property other than for maintenance, repair or storage. For maintenance and repair, use clause &amp;ldquo;Bailee&amp;rsquo;s Customer&amp;rsquo;s Goods Insurance&amp;rdquo;; for storage facilities, use clause &amp;ldquo;Warehouseman&amp;rsquo;s Legal Liability Insurance&amp;rdquo;; for money and securities, use clause &amp;ldquo;Comprehensive Crime Insurance&amp;rdquo;; and while the property is in transit, use clause &amp;ldquo;All Risk in Transit Insurance&amp;rdquo;.&lt;/p&gt;
&lt;p&gt;All Risks Property insurance is required to cover loss or damage to government property.&lt;/p&gt;
&lt;p&gt;The value and basis of valuation of government property must be filled in the clause. The basis of valuation of this property should be established with the client and mentioned in the contractor's insurance policy.&lt;/p&gt;
&lt;p&gt;The values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Automobile Liability Insurance</Name>
        <NameFr>Assurance responsabilité civile automobile</NameFr>
        <Description/>
        <Active>false</Active>
        <SortOrder>5</SortOrder>
        <IsSector>false</IsSector>
        <AddToOutline>true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Automobile Liability Insurance</Name>
          <NameFr>Assurance responsabilité civile automobile</NameFr>
          <Content>&lt;ol&gt;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
          <ContentFr>&lt;ol&gt;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G2020C</AlternativeClientReferenceId>
          <AlternativeClientReferenceIdFr>G2020C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Aviation Liability Insurance</Name>
        <NameFr>Assurance responsabilité aérienne</NameFr>
        <Description/>
        <Active>false</Active>
        <SortOrder>6</SortOrder>
        <IsSector>false</IsSector>
        <AddToOutline>true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Aviation Liability Insurance</Name>
          <NameFr>Assurance responsabilité aérienne</NameFr>
          <Content>&lt;ol&gt;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G2030C</AlternativeClientReferenceId>
          <AlternativeClientReferenceIdFr>G2030C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Bailee's Customer's Goods Insurance</Name>
        <NameFr>Assurance des clients du dépositaire</NameFr>
        <Description/>
        <Active>false</Active>
        <SortOrder>7</SortOrder>
        <IsSector>false</IsSector>
        <AddToOutline>true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Bailee's Customer's Goods Insurance</Name>
          <NameFr>Assurance des clients du dépositaire</NameFr>
          <Content>&lt;ol&gt;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
          <ContentFr>&lt;ol&gt;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G2050C</AlternativeClientReferenceId>
          <AlternativeClientReferenceIdFr>G2050C</AlternativeClientReferenceIdFr>
          <AlternativeGuidance>&lt;p&gt;Use this clause where the contractor has care, custody or control of government property for maintenance or repair such as dry cleaners and repair facilities. For storage facilities, use clause &amp;ldquo;Warehouseman&amp;rsquo;s Legal Liability Insurance&amp;rdquo;.&lt;/p&gt;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Commercial General Liability Insurance</Name>
        <NameFr>Assurance de responsabilité civile commerciale</NameFr>
        <Description/>
        <Active>false</Active>
        <SortOrder>8</SortOrder>
        <IsSector>false</IsSector>
        <AddToOutline>true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Commercial General Liability Insurance</Name>
          <NameFr>Assurance de responsabilité civile commerciale</NameFr>
          <Content>&lt;ol&gt;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
          <ContentFr>&lt;ol&gt;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Fr>
          <Description/>
          <Default>true</Default>
          <Required>false</Required>
          <Checked>true</Checked>
          <Active>true</Active>
          <AddToOutline>true</AddToOutline>
          <IsAdditional>false</IsAdditional>
          <IsWizardFiltered>groupFilter</IsWizardFiltered>
          <AlternativeClientReferenceId>G2001C</AlternativeClientReferenceId>
          <AlternativeClientReferenceIdFr>G2001C</AlternativeClientReferenceIdFr>
          <AlternativeGuidance>&lt;p&gt;Use this clause when insurance requirements are specifically described in the contract (except when using clauses &amp;ldquo;Aviation Liability Insurance&amp;rdquo;, &amp;ldquo;Aircraft Charter Insurance&amp;rdquo;, or &amp;ldquo;Marine Liability Insurance&amp;rdquo;).&lt;/p&gt;
&lt;p&gt;Whenever the liabilities of Canada and the contractor with respect to the contract are difficult to separate, users must replace the sub-paragraph &amp;ldquo;Additional Insured&amp;rdquo; with the following:&lt;/p&gt;
&lt;p&gt;"Additional Named Insured: Canada is added as an additional named insured, but only with respect to liability arising out of the performance of the Contract."&lt;/p&gt;
&lt;p&gt;Users must consult PSPC Risk Management Advisory Services, at: &lt;a href="mailto:NCR.RMIAS-SCGRA@pwgsc.gc.ca" target="_blank" rel="noopener"&gt;NCR.RMIAS-SCGRA@pwgsc.gc.ca&lt;/a&gt; if the suggested limit of $2,000,000 per accident or occurrence is not considered adequate.&lt;/p&gt;
&lt;p&gt;Construction Contracts: For the majority of construction contracts, the Contractor's Commercial General Liability policy is sufficient to protect the interests of Canada. If a large, multi-million dollar project involving many contractors and subcontractors is being planned, then a separate Wrap-Up Liability policy should be arranged specific to the project. Clauses pertaining to wrap-up liability should be drafted at that time and will be specific to the project.&lt;/p&gt;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Comprehensive Crime Insurance</Name>
        <NameFr>Assurance tous risques contre le vol et les détournements</NameFr>
        <Description/>
        <Active>false</Active>
        <SortOrder>9</SortOrder>
        <IsSector>false</IsSector>
        <AddToOutline>true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Comprehensive Crime Insurance</Name>
          <NameFr>Assurance tous risques contre le vol et les détournements</NameFr>
          <Content>&lt;ol&gt;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
          <ContentFr>&lt;ol&gt;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G3005C</AlternativeClientReferenceId>
          <AlternativeClientReferenceIdFr>G3005C</AlternativeClientReferenceIdFr>
          <AlternativeGuidance>&lt;p&gt;Use this clause in contracts when contractor's employees will have care, custody or control of money, securities, and other valuable property belonging to other parties such as administering cash or instruments of securities; property of value that is in the trust of the contractor or that the contractor purchases on behalf of Canada.&lt;/p&gt;
&lt;p&gt;&amp;nbsp;&lt;/p&gt;
&lt;p&gt;Employee Dishonesty insurance can be regarded as a formal bonding for the contractor's employees.&lt;/p&gt;
&lt;p&gt;&amp;nbsp;&lt;/p&gt;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Environmental Impairment Liability Insurance</Name>
        <NameFr>Assurance responsabilités couvrant l'atteinte à l'environnement</NameFr>
        <Description/>
        <Active>false</Active>
        <SortOrder>10</SortOrder>
        <IsSector>false</IsSector>
        <AddToOutline>true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Environmental Impairment Liability Insurance</Name>
          <NameFr>Assurance responsabilités couvrant l'atteinte à l'environnement</NameFr>
          <Content>&lt;ol&gt;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
          <ContentFr>&lt;ol&gt;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G2040C</AlternativeClientReferenceId>
          <AlternativeClientReferenceIdFr>G2040C</AlternativeClientReferenceIdFr>
          <AlternativeGuidance>&lt;p&gt;Use this clause in contracts when Environmental Impairment Liability insurance is required. Environmental Impairment Liability insurance protects the Contractor against claims caused by gradual and sudden and accidental pollution damage to the environment as well as Bodily Injury and Property Damage to third parties.&lt;/p&gt;
&lt;p&gt;There are four main types of Environmental Insurance coverage that may be carried by contractors depending on their operations. Users must select the appropriate type depending on their requirement.&lt;/p&gt;
&lt;p&gt;Whenever the liabilities of Canada and the Contractor with respect to the contract are difficult to separate, users must replace the paragraph &amp;ldquo;Additional Insured&amp;rdquo; with the following:&lt;/p&gt;
&lt;p&gt;"Additional Named Insured: Canada is added as an additional named insured, but only with respect to liability arising out of the performance of the Contract."&lt;/p&gt;
&lt;p&gt;Depending on the services being provided by the Contractor (ex: non-hazardous operations), it is acceptable to simply use clause &amp;ldquo;Commercial General Liability Insurance&amp;rdquo; and include endorsement (r) Sudden and Accidental Pollution. However, it is important to note that Canada would have to discover the claim and report it within 120 hours for the coverage to respond.&lt;/p&gt;
&lt;p&gt;&amp;nbsp;&lt;/p&gt;
&lt;p&gt;Users must consult PSPC Risk Management Advisory Services, at: &lt;a href="mailto:NCR.RMIAS-SCGRA@pwgsc.gc.ca" target="_blank" rel="noopener"&gt;NCR.RMIAS-SCGRA@pwgsc.gc.ca&lt;/a&gt; if the suggested limit of $1,000,000 per accident or occurrence is not considered adequate.&lt;/p&gt;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Errors and Omissions Liability Insurance</Name>
        <NameFr>Assurance responsabilité contre les erreurs et les omissions</NameFr>
        <Description/>
        <Active>false</Active>
        <SortOrder>11</SortOrder>
        <IsSector>false</IsSector>
        <AddToOutline>true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Errors and Omissions Liability Insurance</Name>
          <NameFr>Assurance responsabilité contre les erreurs et les omissions</NameFr>
          <Content>&lt;ol&gt;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
          <ContentFr>&lt;ol&gt;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Fr>
          <Description/>
          <Default>true</Default>
          <Required>false</Required>
          <Checked>true</Checked>
          <Active>true</Active>
          <AddToOutline>true</AddToOutline>
          <IsAdditional>false</IsAdditional>
          <IsWizardFiltered>groupFilter</IsWizardFiltered>
          <AlternativeClientReferenceId>G2002C</AlternativeClientReferenceId>
          <AlternativeClientReferenceIdFr>G2002C</AlternativeClientReferenceIdFr>
          <AlternativeGuidance>&lt;p&gt;Use this clause in professional services contracts, for example: consulting, design, training, educational, management, architectural, engineering, research &amp;amp; development.&lt;/p&gt;
&lt;p&gt;&amp;nbsp;&lt;/p&gt;
&lt;p&gt;Conjunctions:&lt;/p&gt;
&lt;p&gt;&amp;ldquo;Commercial General Liability Insurance&amp;rdquo;&lt;/p&gt;
&lt;p&gt;If the professional services are medical in nature or related to healthcare, use clause &amp;ldquo;Medical Malpractice Liability Insurance&amp;rdquo;.&lt;/p&gt;
&lt;p&gt;&amp;nbsp;&lt;/p&gt;
&lt;p&gt;Users must consult PSPC Risk Management Advisory Services, at: &lt;a href="mailto:NCR.RMIAS-SCGRA@pwgsc.gc.ca" target="_blank" rel="noopener"&gt;NCR.RMIAS-SCGRA@pwgsc.gc.ca&lt;/a&gt; if the suggested limit of $1,000,000 per accident or occurrence is not considered adequate as alternate limits may be established.&lt;/p&gt;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Garage Automobile Liability Insurance</Name>
        <NameFr>Assurance responsabilité civile des garagistes</NameFr>
        <Description/>
        <Active>false</Active>
        <SortOrder>12</SortOrder>
        <IsSector>false</IsSector>
        <AddToOutline>true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Garage Automobile Liability Insurance</Name>
          <NameFr>Assurance responsabilité civile des garagistes</NameFr>
          <Content>&lt;ol&gt;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
          <ContentFr>&lt;ol&gt;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Fr>
          <Description/>
          <Default>true</Default>
          <Required>false</Required>
          <Checked>true</Checked>
          <Active>true</Active>
          <AddToOutline>true</AddToOutline>
          <IsAdditional>false</IsAdditional>
          <IsWizardFiltered>groupFilter</IsWizardFiltered>
          <AlternativeClientReferenceId>G6002C</AlternativeClientReferenceId>
          <AlternativeClientReferenceIdFr>G6002C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Marine Hull Insurance</Name>
        <NameFr>Assurance maritime sur coque</NameFr>
        <Description/>
        <Active>false</Active>
        <SortOrder>13</SortOrder>
        <IsSector>false</IsSector>
        <AddToOutline>true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Marine Hull Insurance</Name>
          <NameFr>Assurance maritime sur coque</NameFr>
          <Content>&lt;ol&gt;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
          <ContentFr>&lt;ol&gt;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G3002C</AlternativeClientReferenceId>
          <AlternativeClientReferenceIdFr>G3002C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Marine Liability Insurance</Name>
        <NameFr>Assurance responsabilité en matière maritime</NameFr>
        <Description/>
        <Active>false</Active>
        <SortOrder>14</SortOrder>
        <IsSector>false</IsSector>
        <AddToOutline>true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Marine Liability Insurance</Name>
          <NameFr>Assurance responsabilité en matière maritime</NameFr>
          <Content>&lt;ol&gt;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G5003C</AlternativeClientReferenceId>
          <AlternativeClientReferenceIdFr>G5003C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Medical Malpractice Liability Insurance</Name>
        <NameFr>Assurance responsabilité contre les fautes professionnelles médicales</NameFr>
        <Description/>
        <Active>false</Active>
        <SortOrder>15</SortOrder>
        <IsSector>false</IsSector>
        <AddToOutline>true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Medical Malpractice Liability Insurance</Name>
          <NameFr>Assurance responsabilité contre les fautes professionnelles médicales</NameFr>
          <Content>&lt;ol&gt;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
          <ContentFr>&lt;ol&gt;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Fr>
          <Description/>
          <Default>true</Default>
          <Required>false</Required>
          <Checked>true</Checked>
          <Active>true</Active>
          <AddToOutline>true</AddToOutline>
          <IsAdditional>false</IsAdditional>
          <IsWizardFiltered>groupFilter</IsWizardFiltered>
          <AlternativeClientReferenceId>G2004C</AlternativeClientReferenceId>
          <AlternativeClientReferenceIdFr>G2004C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Rigger's Liability Insurance</Name>
        <NameFr>Assurance responsabilité civile liée aux appareils de levage</NameFr>
        <Description/>
        <Active>false</Active>
        <SortOrder>16</SortOrder>
        <IsSector>false</IsSector>
        <AddToOutline>true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Rigger's Liability Insurance</Name>
          <NameFr>Assurance responsabilité civile liée aux appareils de levage</NameFr>
          <Content>&lt;ol&gt;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
          <ContentFr>&lt;ol&gt;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Fr>
          <Description/>
          <Default>true</Default>
          <Required>false</Required>
          <Checked>true</Checked>
          <Active>true</Active>
          <AddToOutline>true</AddToOutline>
          <IsAdditional>false</IsAdditional>
          <IsWizardFiltered>groupFilter</IsWizardFiltered>
          <AlternativeClientReferenceId>G1003C</AlternativeClientReferenceId>
          <AlternativeClientReferenceIdFr>G1003C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Ship Repairers' Liability</Name>
        <NameFr>Responsabilité des réparateurs de navires</NameFr>
        <Description/>
        <Active>false</Active>
        <SortOrder>17</SortOrder>
        <IsSector>false</IsSector>
        <AddToOutline>true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Ship Repairers' Liability Insurance</Name>
          <NameFr>Assurance responsabilité des réparateurs de navires</NameFr>
          <Content>&lt;ol&gt;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
          <ContentFr>&lt;ol&gt;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Fr>
          <Description/>
          <Default>true</Default>
          <Required>false</Required>
          <Checked>true</Checked>
          <Active>true</Active>
          <AddToOutline>true</AddToOutline>
          <IsAdditional>false</IsAdditional>
          <IsWizardFiltered>groupFilter</IsWizardFiltered>
          <AlternativeClientReferenceId>G5002D</AlternativeClientReferenceId>
          <AlternativeClientReferenceIdFr>G5002D</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Ship Repairers' Liability Insurance</Name>
        <NameFr>Assurance responsabilité des réparateurs de navires</NameFr>
        <Description/>
        <Active>false</Active>
        <SortOrder>18</SortOrder>
        <IsSector>false</IsSector>
        <AddToOutline>true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Ship Repairers' Liability Insurance</Name>
          <NameFr>Assurance responsabilité des réparateurs de navires</NameFr>
          <Content>&lt;ol&gt;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G5001C</AlternativeClientReferenceId>
          <AlternativeClientReferenceIdFr>G5001C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Short Term Lease</Name>
        <NameFr>Location à court terme</NameFr>
        <Description/>
        <Active>false</Active>
        <SortOrder>19</SortOrder>
        <IsSector>false</IsSector>
        <AddToOutline>true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Short Term Lease</Name>
          <NameFr>Location à court terme</NameFr>
          <Content>&lt;ol&gt;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
          <ContentFr>&lt;ol&gt;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Fr>
          <Description/>
          <Default>true</Default>
          <Required>false</Required>
          <Checked>true</Checked>
          <Active>true</Active>
          <AddToOutline>true</AddToOutline>
          <IsAdditional>false</IsAdditional>
          <IsWizardFiltered>groupFilter</IsWizardFiltered>
          <AlternativeClientReferenceId>G6005C</AlternativeClientReferenceId>
          <AlternativeClientReferenceIdFr>G6005C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Vehicles - Long Term Lease</Name>
        <NameFr>Véhicules - location à long terme</NameFr>
        <Description/>
        <Active>false</Active>
        <SortOrder>20</SortOrder>
        <IsSector>false</IsSector>
        <AddToOutline>true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Vehicles - Long Term Lease</Name>
          <NameFr>Véhicules - location à long terme</NameFr>
          <Content>&lt;ol&gt;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
          <ContentFr>&lt;ol&gt;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Fr>
          <Description/>
          <Default>true</Default>
          <Required>false</Required>
          <Checked>true</Checked>
          <Active>true</Active>
          <AddToOutline>true</AddToOutline>
          <IsAdditional>false</IsAdditional>
          <IsWizardFiltered>groupFilter</IsWizardFiltered>
          <AlternativeClientReferenceId>G6001C</AlternativeClientReferenceId>
          <AlternativeClientReferenceIdFr>G6001C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Warehouseman's Legal Liability Insurance</Name>
        <NameFr>Assurance responsabilité civile des entreposeurs</NameFr>
        <Description/>
        <Active>false</Active>
        <SortOrder>21</SortOrder>
        <IsSector>false</IsSector>
        <AddToOutline>true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Warehouseman's Legal Liability Insurance</Name>
          <NameFr>Assurance responsabilité civile des entreposeurs</NameFr>
          <Content>&lt;ol&gt;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G2052C</AlternativeClientReferenceId>
          <AlternativeClientReferenceIdFr>G2052C</AlternativeClientReferenceIdFr>
          <AlternativeGuidance>&lt;p&gt;Use this clause in contract when the contractor has care, custody or control of Government Property for storage. Warehouseman's Liability insurance protects the Contractor against claims for damages caused by its negligence to goods in its care, custody or control while in storage.&lt;/p&gt;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Supplementary Insurance - A&amp;E</Name>
        <NameFr>Assurance supplémentaire - A&amp;G</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Supplementary Insurance - A&amp;E</Name>
          <NameFr>Assurance supplémentaire - A&amp;G</NameFr>
          <Content>&lt;ol&gt;
&lt;li&gt;&lt;strong&gt;Supplementary Insurance. &lt;/strong&gt;In addition to the insurance requirements above, the Consultant must also meet the following supplemental insurance requirements: &lt;span style="color: rgb(0, 0, 255);"&gt;&lt;strong&gt;{| insert details.}&lt;/strong&gt;&lt;/span&gt;&lt;/li&gt;
&lt;/ol&gt;</Content>
          <ContentFr>&lt;ol&gt;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&lt;p&gt;Users must use this clause and add details for Supplementary Insurance when that Insurance is required.&lt;/p&gt;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Certifications and Additional Information</Name>
      <NameFr>Attestations et renseignements supplémentaires</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Certifications and Additional Information header</Name>
        <NameFr>En-tête Attestations et renseignements supplémentaires</NameFr>
        <Content>&lt;ol&gt;
&lt;li&gt;&lt;strong&gt;Certifications and Additional Information.&lt;/strong&gt;&lt;/li&gt;
&lt;/ol&gt;</Content>
        <ContentFr>&lt;ol&gt;
&lt;li&gt;&lt;strong&gt;Attestations et renseignements supplémentaires.&lt;/strong&gt;&lt;/li&gt;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Standard Certifications and Information</Name>
        <NameFr>Attestations et renseignements supplémentaires</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Standard Certification and Information</Name>
          <NameFr>Clauses standard</NameFr>
          <Content>&lt;ol&gt;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href="https://www.canada.ca/en/public-services-procurement/services/standards-oversight/supplier-integrity-compliance/policy-directives/ineligibility-suspension-policy.html" target="_blank" rel="noopener"&gt;Ineligibility and Suspension Policy&lt;/a&gt;&lt;/span&gt;.&lt;/li&gt;
&lt;/ol&gt;</Content>
          <ContentFr>&lt;ol&gt;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Fr>
          <Description/>
          <Default>false</Default>
          <Required>true</Required>
          <Checked>true</Checked>
          <Active>true</Active>
          <AddToOutline>true</AddToOutline>
          <IsAdditional>false</IsAdditional>
          <IsWizardFiltered>groupFilter</IsWizardFiltered>
          <AlternativeClientReferenceId>New, 2030, 2035, 2010C, 2010A, HCT 7.9.1, RFSO-B 7.13.1, 2010B</AlternativeClientReferenceId>
          <AlternativeClientReferenceIdFr>Nouvelle, 2030, 2035, 2010C, 2010A, MCE 7.9.1, DOC-B 7.13.1, 2010B</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Standard Certifications and Information - A&amp;E</Name>
          <NameFr>Attestations et informations standard - A&amp;G</NameFr>
          <Content>&lt;ol&gt;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
          <ContentFr>&lt;ol&gt;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Fr>
          <Description/>
          <Default>true</Default>
          <Required>true</Required>
          <Checked>true</Checked>
          <Active>false</Active>
          <AddToOutline>false</AddToOutline>
          <IsAdditional>true</IsAdditional>
          <IsWizardFiltered>groupFilter</IsWizardFiltered>
          <AlternativeClientReferenceId>Standard Procurement Clause R1210D</AlternativeClientReferenceId>
          <AlternativeClientReferenceIdFr>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Federal Contractors Program-Default by Contractor</Name>
        <NameFr>Programme de contrats fédéraux pour l’équité en matière d’emploi – Manquement de la part de l’entrepreneur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Federal Contractors Program for Employment Equity - Default by the Contractor</Name>
          <NameFr>Programme de contrats fédéraux pour l’équité en matière d’emploi – Manquement de la part de l’entrepreneur</NameFr>
          <Content>&lt;ol&gt;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
          <ContentFr>&lt;ol&gt;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Fr>
          <Description/>
          <Default>false</Default>
          <Required>false</Required>
          <Checked>true</Checked>
          <Active>true</Active>
          <AddToOutline>true</AddToOutline>
          <IsAdditional>false</IsAdditional>
          <IsWizardFiltered>groupFilter</IsWizardFiltered>
          <AlternativeClientReferenceId>HCT 7.9.2, RFSO-B 7.9</AlternativeClientReferenceId>
          <AlternativeClientReferenceIdFr>MCE 7.9.2, DOC-B 7.9</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Federal Contractors Program – Default by Contractor - A&amp;E</Name>
          <NameFr>Programme de contrats fédéraux pour l’équité en matière d’emploi – Défaut de la part de l’expert-conseil - A&amp;G</NameFr>
          <Content>&lt;ol&gt;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
          <ContentFr>&lt;ol&gt;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Environmentally Preferable Packaging - Contract</Name>
        <NameFr>Emballage écologique</NameFr>
        <Description/>
        <Active>false</Active>
        <SortOrder>2</SortOrder>
        <IsSector>false</IsSector>
        <AddToOutline>true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Environmentally Preferable Packaging - Contract</Name>
          <NameFr>Emballage écologique - Contrat</NameFr>
          <Content>&lt;ol&gt;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
          <ContentFr>&lt;ol&gt;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Fr>
          <Description/>
          <Default>true</Default>
          <Required>false</Required>
          <Checked>false</Checked>
          <Active>true</Active>
          <AddToOutline>true</AddToOutline>
          <IsAdditional>false</IsAdditional>
          <IsWizardFiltered>groupFilter</IsWizardFiltered>
          <AlternativeClientReferenceId>B5035C</AlternativeClientReferenceId>
          <AlternativeClientReferenceIdFr>B5035C</AlternativeClientReferenceIdFr>
          <AlternativeGuidance>&lt;p&gt;Use the following clause when the offeror is required to submit the environmentally preferable packaging certification.&lt;/p&gt;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Harassment in the Workplace</Name>
        <NameFr>Harcèlement en milieu de travail</NameFr>
        <Description/>
        <Active>false</Active>
        <SortOrder>3</SortOrder>
        <IsSector>false</IsSector>
        <AddToOutline>false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Harassment in the Workplace</Name>
          <NameFr>Harcèlement en milieu de travail</NameFr>
          <Content>&lt;ol&gt;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
          <ContentFr>&lt;ol&gt;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Fr>
          <Description/>
          <Default>false</Default>
          <Required>true</Required>
          <Checked>true</Checked>
          <Active>false</Active>
          <AddToOutline>false</AddToOutline>
          <IsAdditional>false</IsAdditional>
          <IsWizardFiltered/>
          <AlternativeClientReferenceId>2035-42, 2035ACB-42, 2010C-28, 2010B-32</AlternativeClientReferenceId>
          <AlternativeClientReferenceIdFr>2035-42, 2035ACB-42, 2010C-28, , 2010B-32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Harassment in the Workplace - A&amp;E</Name>
          <NameFr>Harcèlement en milieu de travail - A&amp;G</NameFr>
          <Content>&lt;ol&gt;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
          <ContentFr>&lt;ol&gt;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Nunavut Directive - Registered on the Inuit Firm Registry (IFR)</Name>
        <NameFr>Directive du Nunavut - Entreprises inscrites au Répertoire des entreprises inuites (REI)</NameFr>
        <Description/>
        <Active>false</Active>
        <SortOrder>4</SortOrder>
        <IsSector>false</IsSector>
        <AddToOutline>true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Directive - Registered on the Inuit Firm Registry (IFR)</Name>
          <NameFr>Nunavut - Entreprises inscrites au Répertoire des entreprises inuites (REI)</NameFr>
          <Content>&lt;ol&gt;
&lt;li&gt;&lt;strong&gt;Nunavut Directive - Registered on the Inuit Firm Registry (IFR). &lt;/strong&gt;If the Contractor does not maintain its registration on the Inuit Firm Registry (IFR) for the duration of the contract, Canada may terminate the Contract for default.&lt;/li&gt;
&lt;/ol&gt;</Content>
          <ContentFr>&lt;ol&gt;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Fr>
          <Description/>
          <Default>false</Default>
          <Required>false</Required>
          <Checked>false</Checked>
          <Active>true</Active>
          <AddToOutline>true</AddToOutline>
          <IsAdditional>false</IsAdditional>
          <IsWizardFiltered>groupFilter</IsWizardFiltered>
          <AlternativeClientReferenceId>W0215C</AlternativeClientReferenceId>
          <AlternativeClientReferenceIdFr>W0215C</AlternativeClientReferenceIdFr>
          <AlternativeGuidance>&lt;p&gt;Use this clause in contracts that are subject to the Nunavut Directive, and when the solicitation of offers is limited to competition among firms on the Inuit Firm Registry (IFR).&lt;/p&gt;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limited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Highest combined rating of Inuit Benefits Plan commitment, technical merit, and price &amp;ndash; Limited to Inuit Firm Registry&amp;rdquo; (if applicable)&lt;/p&gt;
&lt;p&gt;Do not use in conjunction with:&lt;br&gt;&amp;ldquo;Indigenous Business Certification&amp;rdquo;&lt;br&gt;&amp;ldquo;Declaration &amp;ndash; Procurement Set-Aside for Indigenous Business&amp;rdquo;&lt;/p&gt;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Indigenous Business Certification</Name>
        <NameFr>Attestation du statut d'entreprise autochtone</NameFr>
        <Description/>
        <Active>false</Active>
        <SortOrder>5</SortOrder>
        <IsSector>false</IsSector>
        <AddToOutline>true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Indigenous Business Certification</Name>
          <NameFr>Attestation du statut d'entreprise autochtone</NameFr>
          <Content>&lt;ol&gt;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
          <ContentFr>&lt;ol&gt;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Fr>
          <Description/>
          <Default>false</Default>
          <Required>false</Required>
          <Checked>false</Checked>
          <Active>true</Active>
          <AddToOutline>true</AddToOutline>
          <IsAdditional>false</IsAdditional>
          <IsWizardFiltered>groupFilter</IsWizardFiltered>
          <AlternativeClientReferenceId>A3000C</AlternativeClientReferenceId>
          <AlternativeClientReferenceIdFr>A3000C</AlternativeClientReferenceIdFr>
          <AlternativeGuidance>&lt;p&gt;Use this clause in contracts for procurements that have been set aside under the federal government Procurement Strategy for Indigenous Business (PSIB).&lt;/p&gt;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Canadian Content - Contract</Name>
        <NameFr>Contenu canadien - Contrat</NameFr>
        <Description/>
        <Active>false</Active>
        <SortOrder>6</SortOrder>
        <IsSector>false</IsSector>
        <AddToOutline>true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Canadian Content Certification</Name>
          <NameFr>Attestation du contenu canadien</NameFr>
          <Content>&lt;ol&gt;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
          <ContentFr>&lt;ol&gt;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A3060C</AlternativeClientReferenceId>
          <AlternativeClientReferenceIdFr>A3060C</AlternativeClientReferenceIdFr>
          <AlternativeGuidance>&lt;p&gt;Use this clause in contracts when the successful Offeror had to complete and submit a Canadian content certification to be considered.&lt;/p&gt;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GHG Certification</Name>
        <NameFr>Attestation GES</NameFr>
        <Description/>
        <Active>false</Active>
        <SortOrder>7</SortOrder>
        <IsSector>false</IsSector>
        <AddToOutline>true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GHG Certification</Name>
          <NameFr>Attestation GES</NameFr>
          <Content>&lt;ol&gt;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A3021C</AlternativeClientReferenceId>
          <AlternativeClientReferenceIdFr>PN157</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GHG Certification - A&amp;E</Name>
          <NameFr>Attestation GES - A&amp;G</NameFr>
          <Content>&lt;ol&gt;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true</Default>
          <Required>false</Required>
          <Checked>false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Invoice Submittal Certification</Name>
        <NameFr>Attestation de soumission de facture</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Invoice Submittal Certification</Name>
          <NameFr>Attestation de soumission de facture</NameFr>
          <Content>&lt;ol&gt;
&lt;li&gt;&lt;strong&gt;Invoice Submittal Certification.&lt;/strong&gt;  By submitting an invoice, the Contractor certifies that the invoice is consistent with the Work delivered and is in accordance with the Contract.&lt;/li&gt;
&lt;/ol&gt;</Content>
          <ContentFr>&lt;ol&gt;
&lt;li&gt;&lt;strong&gt;Attestation de soumission de facture.&lt;/strong&gt; En présentant une facture, l'entrepreneur atteste que la facture correspond aux travaux qui ont été livrés et qu'elle est conforme au contrat.&lt;/li&gt;
&lt;/ol&gt;</ContentFr>
          <Description/>
          <Default>false</Default>
          <Required>true</Required>
          <Checked>true</Checked>
          <Active>true</Active>
          <AddToOutline>true</AddToOutline>
          <IsAdditional>false</IsAdditional>
          <IsWizardFiltered>groupFilter</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Compliance with on-site measures, standing orders, policies, and rules</Name>
        <NameFr>Conformité aux règles du lieu d’exécution des travaux</NameFr>
        <Description/>
        <Active>false</Active>
        <SortOrder>9</SortOrder>
        <IsSector>false</IsSector>
        <AddToOutline>true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Compliance with on-site measures, standing orders, policies, and rules</Name>
          <NameFr>Conformité aux règles du lieu d’exécution des travaux</NameFr>
          <Content>&lt;ol&gt;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
          <ContentFr>&lt;ol&gt;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Fr>
          <Description/>
          <Default>false</Default>
          <Required>false</Required>
          <Checked>false</Checked>
          <Active>true</Active>
          <AddToOutline>true</AddToOutline>
          <IsAdditional>false</IsAdditional>
          <IsWizardFiltered>groupFilter</IsWizardFiltered>
          <AlternativeClientReferenceId>4013</AlternativeClientReferenceId>
          <AlternativeClientReferenceIdFr>4013</AlternativeClientReferenceIdFr>
          <AlternativeGuidance>&lt;p&gt;Use this clause in the &amp;lsquo;Resulting Contract Clauses&amp;rsquo; section of any solicitations that are not High Complexity or use Research and Development clauses, and the contracted work will be performed in a place of work owned or operated by the Government of Canada where employees of the Government of Canada are engaged in work for the Government of Canada.&lt;/p&gt; &lt;p&gt;Conjunctions (as applicable):&lt;br /&gt;Suspension of the Work&lt;/p&gt;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Age Control of Elastomeric Materials</Name>
        <NameFr>Contrôle de la durée utile des élastomères</NameFr>
        <Description/>
        <Active>false</Active>
        <SortOrder>10</SortOrder>
        <IsSector>false</IsSector>
        <AddToOutline>true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Age Control of Elastomeric Materials</Name>
          <NameFr>Contrôle de la durée utile des élastomères</NameFr>
          <Content>&lt;ol&gt;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
          <ContentFr>&lt;ol&gt;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Fr>
          <Description/>
          <Default>true</Default>
          <Required>false</Required>
          <Checked>true</Checked>
          <Active>true</Active>
          <AddToOutline>true</AddToOutline>
          <IsAdditional>false</IsAdditional>
          <IsWizardFiltered>groupFilter</IsWizardFiltered>
          <AlternativeClientReferenceId>B1202C</AlternativeClientReferenceId>
          <AlternativeClientReferenceIdFr>B1202C</AlternativeClientReferenceIdFr>
          <AlternativeGuidance>&lt;p&gt;Use this clause in contracts for the procurement of aerospace elastomeric materials, on behalf of the Department of National Defence.&lt;/p&gt;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Joint Venture – Contract</Name>
        <NameFr>Coentreprise - Contrat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Joint Venture – Contract</Name>
          <NameFr>Coentreprise - Contrat</NameFr>
          <Content>&lt;ol&gt;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
          <ContentFr>&lt;ol&gt;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Assessment of Faults in Fabrics</Name>
        <NameFr>Évaluation des défauts dans le tissu</NameFr>
        <Description/>
        <Active>false</Active>
        <SortOrder>11</SortOrder>
        <IsSector>false</IsSector>
        <AddToOutline>true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Assessment of Faults in Fabrics</Name>
          <NameFr>Évaluation des défauts des tissus</NameFr>
          <Content>&lt;ol&gt;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
          <ContentFr>&lt;ol&gt;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Fr>
          <Description/>
          <Default>true</Default>
          <Required>false</Required>
          <Checked>true</Checked>
          <Active>true</Active>
          <AddToOutline>true</AddToOutline>
          <IsAdditional>false</IsAdditional>
          <IsWizardFiltered>groupFilter</IsWizardFiltered>
          <AlternativeClientReferenceId>B7005C</AlternativeClientReferenceId>
          <AlternativeClientReferenceIdFr>B7005C</AlternativeClientReferenceIdFr>
          <AlternativeGuidance>&lt;p&gt;Use this clause in contracts when the fabric must be free from defects that may affect its appearance or serviceability.&lt;/p&gt;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Air Charter Conditions</Name>
        <NameFr>Conditions d'affrètement aérien</NameFr>
        <Description/>
        <Active>false</Active>
        <SortOrder>12</SortOrder>
        <IsSector>false</IsSector>
        <AddToOutline>true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Air Charter Conditions</Name>
          <NameFr>Conditions d'affrètement aérien</NameFr>
          <Content>&lt;ol&gt;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
          <ContentFr>&lt;ol&gt;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Fr>
          <Description/>
          <Default>true</Default>
          <Required>false</Required>
          <Checked>true</Checked>
          <Active>true</Active>
          <AddToOutline>true</AddToOutline>
          <IsAdditional>false</IsAdditional>
          <IsWizardFiltered>groupFilter</IsWizardFiltered>
          <AlternativeClientReferenceId>B4028C</AlternativeClientReferenceId>
          <AlternativeClientReferenceIdFr>B4028C</AlternativeClientReferenceIdFr>
          <AlternativeGuidance>&lt;p&gt;Use this clause in contracts for air charter services.&lt;/p&gt;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Air Transportation</Name>
        <NameFr>Transport aérien</NameFr>
        <Description/>
        <Active>false</Active>
        <SortOrder>13</SortOrder>
        <IsSector>false</IsSector>
        <AddToOutline>true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Air Charter Transportation</Name>
          <NameFr>Transport aérien d’affrètement </NameFr>
          <Content>&lt;ol&gt;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
          <ContentFr>&lt;ol&gt;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Fr>
          <Description/>
          <Default>true</Default>
          <Required>false</Required>
          <Checked>true</Checked>
          <Active>true</Active>
          <AddToOutline>true</AddToOutline>
          <IsAdditional>false</IsAdditional>
          <IsWizardFiltered>groupFilter</IsWizardFiltered>
          <AlternativeClientReferenceId>A0038C</AlternativeClientReferenceId>
          <AlternativeClientReferenceIdFr>A0038C</AlternativeClientReferenceIdFr>
          <AlternativeGuidance>&lt;p&gt;Use this clause in contracts covering air charters for the transportation of goods and passengers.&lt;/p&gt;
&lt;p&gt;The term "Identified User" must be defined in the Standing Offer to ensure that the identity of the user is clearly established.&lt;/p&gt;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true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
          <ContentFr>&lt;ol&gt;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Fr>
          <Description/>
          <Default>true</Default>
          <Required>false</Required>
          <Checked>true</Checked>
          <Active>true</Active>
          <AddToOutline>true</AddToOutline>
          <IsAdditional>false</IsAdditional>
          <IsWizardFiltered>groupFilter</IsWizardFiltered>
          <AlternativeClientReferenceId>D6008C</AlternativeClientReferenceId>
          <AlternativeClientReferenceIdFr>D6008C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Canadian Forces Site Regulations</Name>
        <NameFr>Règlements concernant les emplacements des Forces canadiennes</NameFr>
        <Description/>
        <Active>false</Active>
        <SortOrder>15</SortOrder>
        <IsSector>false</IsSector>
        <AddToOutline>true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Canadian Forces Site Regulations</Name>
          <NameFr>Règlements concernant les emplacements des Forces canadiennes</NameFr>
          <Content>&lt;ol&gt;
&lt;li&gt;&lt;strong&gt;Canadian Forces Site Regulations.&lt;/strong&gt; The Contractor must comply with all standing orders and other regulations, instructions, and directives in force on the site where the Work is performed.&lt;/li&gt;
&lt;/ol&gt;</Content>
          <ContentFr>&lt;ol&gt;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A9062C</AlternativeClientReferenceId>
          <AlternativeClientReferenceIdFr>A9062C</AlternativeClientReferenceIdFr>
          <AlternativeGuidance>&lt;p&gt;Use this clause in contracts when the Contractor is performing work on Canadian Forces sites across Canada.&lt;/p&gt;
&lt;p&gt;Use the clause entitled &amp;ldquo;Government Site Regulations&amp;rdquo; when the Work is performed on government sites other than Canadian Forces sites.&lt;/p&gt;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of Material on Compact Disc-Read only Memory (CD-ROM)</Name>
        <NameFr>Catalogue de matériel sur CD-ROM</NameFr>
        <Description/>
        <Active>false</Active>
        <SortOrder>16</SortOrder>
        <IsSector>false</IsSector>
        <AddToOutline>true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of Material on Compact Disc-Read only Memory (CD-ROM)</Name>
          <NameFr>Catalogue du matériel sur disque compact (CD-ROM)</NameFr>
          <Content>&lt;ol&gt;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
          <ContentFr>&lt;ol&gt;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Fr>
          <Description/>
          <Default>true</Default>
          <Required>false</Required>
          <Checked>true</Checked>
          <Active>true</Active>
          <AddToOutline>true</AddToOutline>
          <IsAdditional>false</IsAdditional>
          <IsWizardFiltered>groupFilter</IsWizardFiltered>
          <AlternativeClientReferenceId>B8041C</AlternativeClientReferenceId>
          <AlternativeClientReferenceIdFr>B8041C</AlternativeClientReferenceIdFr>
          <AlternativeGuidance>&lt;p&gt;Use this clause in contracts for the Department of National Defence (DND) when DND will provide, upon request, a copy of the Canadian Government Catalogue of Material (CGCM) on CD-ROM as part of the information provided to the Contractor, while ensuring the protection of the data included in the CGCM.&lt;/p&gt;
&lt;p&gt;Users must ensure that the address of the National Defence Quality Assurance Representative is specified in the Contract.&lt;/p&gt;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Clothing - Government-supplied Material</Name>
        <NameFr>Vêtement - matériel fourni par le gouvernement</NameFr>
        <Description/>
        <Active>false</Active>
        <SortOrder>17</SortOrder>
        <IsSector>false</IsSector>
        <AddToOutline>true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Clothing - Government-supplied Material</Name>
          <NameFr>Vêtements - Matériaux fournis par le gouvernement</NameFr>
          <Content>&lt;ol&gt;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
          <ContentFr>&lt;ol&gt;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Fr>
          <Description/>
          <Default>true</Default>
          <Required>false</Required>
          <Checked>true</Checked>
          <Active>true</Active>
          <AddToOutline>true</AddToOutline>
          <IsAdditional>false</IsAdditional>
          <IsWizardFiltered>groupFilter</IsWizardFiltered>
          <AlternativeClientReferenceId>B7003C</AlternativeClientReferenceId>
          <AlternativeClientReferenceIdFr>B7003C</AlternativeClientReferenceIdFr>
          <AlternativeGuidance>&lt;p&gt;Use this clause in contracts when Government-supplied material will be used in the manufacture of items. If a pre-production sample is not required, users must delete the sub-clause entitled &amp;ldquo;Pre-production Samples&amp;rdquo; and renumber the paragraphs accordingly.&lt;/p&gt;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of Material - Contract</Name>
        <NameFr>Condition du matériel - contrat</NameFr>
        <Description/>
        <Active>false</Active>
        <SortOrder>18</SortOrder>
        <IsSector>false</IsSector>
        <AddToOutline>true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of Material - Contract</Name>
          <NameFr>Condition du matériel - contrat</NameFr>
          <Content>&lt;ol&gt;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
          <ContentFr>&lt;ol&gt;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Fr>
          <Description/>
          <Default>true</Default>
          <Required>false</Required>
          <Checked>true</Checked>
          <Active>true</Active>
          <AddToOutline>true</AddToOutline>
          <IsAdditional>false</IsAdditional>
          <IsWizardFiltered>groupFilter</IsWizardFiltered>
          <AlternativeClientReferenceId>B1006C</AlternativeClientReferenceId>
          <AlternativeClientReferenceIdFr>B1006C</AlternativeClientReferenceIdFr>
          <AlternativeGuidance>&lt;p&gt;Use this clause in contracts for spare parts for the Department of National Defence when the Contractor will provide material that is new production of current manufacture, or not.&lt;/p&gt;
&lt;p&gt;Select Option 1 or Option 2 depending on which option the Contractor stated in its offer.&lt;/p&gt;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Cylinder Hook-up</Name>
        <NameFr>Raccordement des cylindres</NameFr>
        <Description/>
        <Active>false</Active>
        <SortOrder>19</SortOrder>
        <IsSector>false</IsSector>
        <AddToOutline>true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Cylinder Hook-up</Name>
          <NameFr>Raccordement des cylindres</NameFr>
          <Content>&lt;ol&gt;
&lt;li&gt;&lt;strong&gt;Cylinder Hook-up.&lt;/strong&gt; The Contractor is responsible for hooking up the cylinders to Canada's existing equipment.&lt;/li&gt;
&lt;/ol&gt;</Content>
          <ContentFr>&lt;ol&gt;
&lt;li&gt;&lt;strong&gt;Raccordement des cylindres. &lt;/strong&gt;L&amp;rsquo;Entrepreneur est responsable du raccordement des cylindres &amp;agrave; l&amp;rsquo;&amp;eacute;quipement existant appartenant au Canada.&lt;/li&gt;
&lt;/ol&gt;
&lt;div id="sm-csub-div"&gt;&lt;/div&gt;</ContentFr>
          <Description/>
          <Default>true</Default>
          <Required>false</Required>
          <Checked>true</Checked>
          <Active>true</Active>
          <AddToOutline>true</AddToOutline>
          <IsAdditional>false</IsAdditional>
          <IsWizardFiltered>groupFilter</IsWizardFiltered>
          <AlternativeClientReferenceId>A9020C</AlternativeClientReferenceId>
          <AlternativeClientReferenceIdFr>A9020C</AlternativeClientReferenceIdFr>
          <AlternativeGuidance>&lt;p&gt;Use this clause for contracts for the supply of gases, when the Contractor is responsible for both the delivery of the gas in cylinders and the hook-up of the cylinders to Canada's existing equipment.&lt;/p&gt;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Disclosure Certification</Name>
        <NameFr>Attestation de divulgation</NameFr>
        <Description/>
        <Active>false</Active>
        <SortOrder>20</SortOrder>
        <IsSector>false</IsSector>
        <AddToOutline>true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Disclosure Certification</Name>
          <NameFr>Attestation de divulgation</NameFr>
          <Content>&lt;ol&gt;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
          <ContentFr>&lt;ol&gt;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Fr>
          <Description/>
          <Default>true</Default>
          <Required>false</Required>
          <Checked>true</Checked>
          <Active>true</Active>
          <AddToOutline>true</AddToOutline>
          <IsAdditional>false</IsAdditional>
          <IsWizardFiltered>groupFilter</IsWizardFiltered>
          <AlternativeClientReferenceId>K0013C</AlternativeClientReferenceId>
          <AlternativeClientReferenceIdFr>K0013C</AlternativeClientReferenceIdFr>
          <AlternativeGuidance>&lt;p&gt;Use this clause in Research and Development contracts &amp;nbsp;when the contractor must provide a certification of disclosure on completion of the work.&lt;/p&gt;
&lt;p&gt;When used for Research and Development contracts, insert the following phrase: &amp;ldquo;the clause entitled &amp;lsquo;Records and disclosure of Foreground Information&amp;rsquo;"&lt;/p&gt;
&lt;p&gt;When used in conjunction with supplemental general conditions 4006 or 4007, insert: "section 02 of supplemental general conditions 4006 or 4007".&lt;/p&gt;
&lt;p&gt;&amp;nbsp;&lt;/p&gt;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of Responsibilities - Vehicles Rental</Name>
        <NameFr>Division des responsabilités - location de véhicules</NameFr>
        <Description/>
        <Active>false</Active>
        <SortOrder>21</SortOrder>
        <IsSector>false</IsSector>
        <AddToOutline>true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of Responsibilities - Vehicles Rental</Name>
          <NameFr>Division des responsabilités - location de véhicules</NameFr>
          <Content>&lt;ol&gt;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
          <ContentFr>&lt;ol&gt;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Fr>
          <Description/>
          <Default>true</Default>
          <Required>false</Required>
          <Checked>true</Checked>
          <Active>true</Active>
          <AddToOutline>true</AddToOutline>
          <IsAdditional>false</IsAdditional>
          <IsWizardFiltered>groupFilter</IsWizardFiltered>
          <AlternativeClientReferenceId>A8010C</AlternativeClientReferenceId>
          <AlternativeClientReferenceIdFr>A8010C</AlternativeClientReferenceIdFr>
          <AlternativeGuidance>&lt;p&gt;Use this clause in contracts for vehicle rentals.&lt;/p&gt;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Electrical equipment</Name>
        <NameFr>Appareillage électrique</NameFr>
        <Description/>
        <Active>false</Active>
        <SortOrder>22</SortOrder>
        <IsSector>false</IsSector>
        <AddToOutline>true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Electrical equipment</Name>
          <NameFr>Appareillage électrique</NameFr>
          <Content>&lt;ol&gt;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
          <ContentFr>&lt;ol&gt;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B1501C</AlternativeClientReferenceId>
          <AlternativeClientReferenceIdFr>B1501C</AlternativeClientReferenceIdFr>
          <AlternativeGuidance>&lt;p&gt;Use this clause when electrical equipment purchased for use within Canada must be certified by a certification organization.&lt;/p&gt;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End User Certificate</Name>
        <NameFr>Certificat d'utilisateur final</NameFr>
        <Description/>
        <Active>false</Active>
        <SortOrder>23</SortOrder>
        <IsSector>false</IsSector>
        <AddToOutline>true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End User Certificate</Name>
          <NameFr>Certificat d'utilisateur final</NameFr>
          <Content>&lt;ol&gt;
&lt;li&gt;&lt;strong&gt;End User Certificate. &lt;/strong&gt;Canada certifies that the goods or services or both that it is purchasing are for the exclusive use of the Canadian Armed Forces.&lt;/li&gt;
&lt;/ol&gt;</Content>
          <ContentFr>&lt;ol&gt;
&lt;li&gt;&lt;strong&gt;Certificat d&amp;rsquo;utilisateur final.&lt;/strong&gt; Le Canada certifie que les biens ou les services ou les deux qu&amp;rsquo;il ach&amp;egrave;te sont destin&amp;eacute;s &amp;agrave; l&amp;rsquo;usage exclusif des Forces arm&amp;eacute;es canadiennes.&lt;/li&gt;
&lt;/ol&gt;</ContentFr>
          <Description/>
          <Default>true</Default>
          <Required>false</Required>
          <Checked>true</Checked>
          <Active>true</Active>
          <AddToOutline>true</AddToOutline>
          <IsAdditional>false</IsAdditional>
          <IsWizardFiltered>groupFilter</IsWizardFiltered>
          <AlternativeClientReferenceId>D0050C</AlternativeClientReferenceId>
          <AlternativeClientReferenceIdFr>D0050C</AlternativeClientReferenceIdFr>
          <AlternativeGuidance>&lt;p&gt;Use this clause in contracts with United States suppliers when an end user certificate may be requested due to the nature of the goods.&lt;/p&gt;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Ethical apparel</Name>
        <NameFr>Vêtements éthiques</NameFr>
        <Description/>
        <Active>false</Active>
        <SortOrder>24</SortOrder>
        <IsSector>false</IsSector>
        <AddToOutline>true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Ethical Apparel</Name>
          <NameFr>Vêtements éthiques</NameFr>
          <Content>&lt;ol&gt;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
          <ContentFr>&lt;ol&gt;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A3008C</AlternativeClientReferenceId>
          <AlternativeClientReferenceIdFr>A3008C</AlternativeClientReferenceIdFr>
          <AlternativeGuidance>&lt;p&gt;Use this clause in contracts for the procurement of the apparel goods that are listed in Annex A of &lt;a href="microsoft-edge:https://buyandsell.gc.ca/policy-and-guidelines/policy-notifications/PN-132" target="_blank" rel="noopener"&gt;Policy Notification (PN) 132&lt;/a&gt;.&lt;/p&gt;
&lt;p&gt;This clause incorporates by reference the ethical procurement certification and origin of work information submitted by the Offeror during the solicitation of offers. &amp;nbsp;&lt;/p&gt;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Experimental Animals</Name>
        <NameFr>Animaux d'expérimentation</NameFr>
        <Description/>
        <Active>false</Active>
        <SortOrder>25</SortOrder>
        <IsSector>false</IsSector>
        <AddToOutline>true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Experimental Animals</Name>
          <NameFr>Animaux d'expérimentation</NameFr>
          <Content>&lt;ol&gt;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
          <ContentFr>&lt;ol&gt;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Fr>
          <Description/>
          <Default>true</Default>
          <Required>false</Required>
          <Checked>true</Checked>
          <Active>true</Active>
          <AddToOutline>true</AddToOutline>
          <IsAdditional>false</IsAdditional>
          <IsWizardFiltered>groupFilter</IsWizardFiltered>
          <AlternativeClientReferenceId>A9015C</AlternativeClientReferenceId>
          <AlternativeClientReferenceIdFr>A9015C</AlternativeClientReferenceIdFr>
          <AlternativeGuidance>&lt;p&gt;Use this clause in all contracts involving the care and use of experimental animals in the performance of the Work.&lt;/p&gt;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Fish - Quality Stamping</Name>
        <NameFr>Poisson - estampillage de la qualité</NameFr>
        <Description/>
        <Active>false</Active>
        <SortOrder>26</SortOrder>
        <IsSector>false</IsSector>
        <AddToOutline>true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Fish - Quality Stamping</Name>
          <NameFr>Poisson - estampillage de la qualité</NameFr>
          <Content>&lt;ol&gt;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
          <ContentFr>&lt;ol&gt;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Fr>
          <Description/>
          <Default>true</Default>
          <Required>false</Required>
          <Checked>true</Checked>
          <Active>true</Active>
          <AddToOutline>true</AddToOutline>
          <IsAdditional>false</IsAdditional>
          <IsWizardFiltered>groupFilter</IsWizardFiltered>
          <AlternativeClientReferenceId>B2005C</AlternativeClientReferenceId>
          <AlternativeClientReferenceIdFr>B2005C</AlternativeClientReferenceIdFr>
          <AlternativeGuidance>&lt;p&gt;Use this clause in contracts when purchasing fresh or frozen fish for human consumption.&lt;/p&gt;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Flight Safety</Name>
        <NameFr>Sécurité des vols</NameFr>
        <Description/>
        <Active>false</Active>
        <SortOrder>27</SortOrder>
        <IsSector>false</IsSector>
        <AddToOutline>true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Flight Safety</Name>
          <NameFr>Sécurité des vols</NameFr>
          <Content>&lt;ol&gt;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
          <ContentFr>&lt;ol&gt;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Fr>
          <Description/>
          <Default>true</Default>
          <Required>false</Required>
          <Checked>true</Checked>
          <Active>true</Active>
          <AddToOutline>true</AddToOutline>
          <IsAdditional>false</IsAdditional>
          <IsWizardFiltered>groupFilter</IsWizardFiltered>
          <AlternativeClientReferenceId>B4064C</AlternativeClientReferenceId>
          <AlternativeClientReferenceIdFr>B4064C</AlternativeClientReferenceIdFr>
          <AlternativeGuidance>&lt;p&gt;Use this clause in any contracts for the Department of National Defence (DND) related to air and aviation services provided in support of:&lt;br&gt;&amp;bull; &amp;nbsp; &amp;nbsp;optimized weapon system management,&amp;nbsp;&lt;br&gt;&amp;bull; &amp;nbsp; &amp;nbsp;aircraft modification,&amp;nbsp;&lt;br&gt;&amp;bull; &amp;nbsp; &amp;nbsp;maintenance/repair and overhaul&amp;nbsp;&lt;br&gt;of DND owned/controlled aircraft and propulsion systems.&lt;/p&gt;
&lt;p&gt;Air and aviation services include, but are not limited to, all maintenance actions deeper than servicing and elementary tasks, first to third level maintenance, repair and overhaul, modification or systems upgrade activities for both hardware and software, and flying operations including test flight and ferry flight activities.&lt;/p&gt;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Government of Canada Web Standards</Name>
        <NameFr>Normes Web pour le gouvernement du Canada</NameFr>
        <Description/>
        <Active>false</Active>
        <SortOrder>28</SortOrder>
        <IsSector>false</IsSector>
        <AddToOutline>true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Government of Canada Web Standards</Name>
          <NameFr>Normes Web pour le gouvernement du Canada</NameFr>
          <Content>&lt;ol&gt;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
          <ContentFr>&lt;ol&gt;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Fr>
          <Description/>
          <Default>true</Default>
          <Required>false</Required>
          <Checked>true</Checked>
          <Active>true</Active>
          <AddToOutline>true</AddToOutline>
          <IsAdditional>false</IsAdditional>
          <IsWizardFiltered>groupFilter</IsWizardFiltered>
          <AlternativeClientReferenceId>B2008C</AlternativeClientReferenceId>
          <AlternativeClientReferenceIdFr>B2008C</AlternativeClientReferenceIdFr>
          <AlternativeGuidance>&lt;p&gt;Use this clause in all contracts for the acquisition of electronic goods or services that are related to Government of Canada public-facing websites, public-facing web applications, or both, for a department or agency listed in Schedule I, I.1 and II of the &lt;a href="microsoft-edge:https://laws-lois.justice.gc.ca/eng/acts/f-11/" target="_blank" rel="noopener"&gt;Financial Administration Act.&lt;/a&gt;&lt;/p&gt;
&lt;p&gt;The &lt;a href="microsoft-edge:https://www.tbs-sct.canada.ca/ws-nw/index-eng.asp" target="_blank" rel="noopener"&gt;Web Standards for the Government of Canada&lt;/a&gt; are revised periodically by the Treasury Board. Users should consult the most recent version of the standards available on the Treasury Board&amp;rsquo;s website.&lt;/p&gt;
&lt;p&gt;Government of Canada Web Standards may also be complemented by standards and guidelines developed by each individual department or agency for whom the Work is being performed. It is necessary to refer to the obligations of complying with these standards and guidelines as well.&lt;/p&gt;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Government Review Period for Publications</Name>
        <NameFr>Période d'examen des publications par le gouvernement</NameFr>
        <Description/>
        <Active>false</Active>
        <SortOrder>29</SortOrder>
        <IsSector>false</IsSector>
        <AddToOutline>true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Government Review Period for Publications</Name>
          <NameFr>Période d'examen des publications par le gouvernement</NameFr>
          <Content>&lt;ol&gt;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
          <ContentFr>&lt;ol&gt;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B4068C</AlternativeClientReferenceId>
          <AlternativeClientReferenceIdFr>B4068C</AlternativeClientReferenceIdFr>
          <AlternativeGuidance>&lt;p&gt;Use this clause in contracts for the Department of National Defence when a system or equipment is newly introduced in the Canadian Forces Supply System, and Canada must review the publications that constitute deliverable end items.&lt;/p&gt;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Government Site Regulations</Name>
        <NameFr>Règlements concernant les emplacements du gouvernement</NameFr>
        <Description/>
        <Active>false</Active>
        <SortOrder>30</SortOrder>
        <IsSector>false</IsSector>
        <AddToOutline>true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Government Site Regulations</Name>
          <NameFr>Règlements concernant les emplacements du gouvernement</NameFr>
          <Content>&lt;ol&gt;
&lt;li&gt;&lt;strong&gt;Government Site Regulations. &lt;/strong&gt;The Contractor must comply with all regulations, instructions and directives in force on the site where the Work is performed.&lt;/li&gt;
&lt;/ol&gt;</Content>
          <ContentFr>&lt;ol&gt;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A9068C</AlternativeClientReferenceId>
          <AlternativeClientReferenceIdFr>A9068C</AlternativeClientReferenceIdFr>
          <AlternativeGuidance>&lt;p&gt;Use this clause in contracts when the contractor is performing work on government sites other than Canadian Forces sites.&lt;/p&gt;
&lt;p&gt;Use clause Canadian Forces Site Regulations when the work is performed on Canadian Forces sites across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Grades of Meat</Name>
        <NameFr>Catégorie de viande</NameFr>
        <Description/>
        <Active>false</Active>
        <SortOrder>31</SortOrder>
        <IsSector>false</IsSector>
        <AddToOutline>true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Grades of Meat</Name>
          <NameFr>Catégorie de viande</NameFr>
          <Content>&lt;ol&gt;
&lt;li&gt;&lt;strong&gt;Grades of Meat.&lt;/strong&gt; If the grade of meat ordered is not available for delivery, the Contractor must supply a higher grade as a substitute, at no additional cost.&lt;/li&gt;
&lt;/ol&gt;</Content>
          <ContentFr>&lt;ol&gt;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B3003C</AlternativeClientReferenceId>
          <AlternativeClientReferenceIdFr>B3003C</AlternativeClientReferenceIdFr>
          <AlternativeGuidance>&lt;p&gt;Use this clause in contracts for the purchase of meat.&lt;/p&gt;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Hazardous Waste - Vessels</Name>
        <NameFr>Déchets dangereux - navires</NameFr>
        <Description/>
        <Active>false</Active>
        <SortOrder>32</SortOrder>
        <IsSector>false</IsSector>
        <AddToOutline>true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Hazardous Waste - Vessels</Name>
          <NameFr>Déchets dangereux - navires</NameFr>
          <Content>&lt;ol&gt;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
          <ContentFr>&lt;ol&gt;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Fr>
          <Description/>
          <Default>true</Default>
          <Required>false</Required>
          <Checked>true</Checked>
          <Active>true</Active>
          <AddToOutline>true</AddToOutline>
          <IsAdditional>false</IsAdditional>
          <IsWizardFiltered>groupFilter</IsWizardFiltered>
          <AlternativeClientReferenceId>A0290C</AlternativeClientReferenceId>
          <AlternativeClientReferenceIdFr>A0290C</AlternativeClientReferenceIdFr>
          <AlternativeGuidance>&lt;p&gt;Use this clause in contracts when the Contractor acknowledges that sufficient information has been provided by Canada regarding the location and estimated amount of hazardous materials or toxic substances.&lt;/p&gt;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Hazardous Waste Disposal - Specific Requirements</Name>
        <NameFr>Élimination de déchets dangereux - exigences spécifiques</NameFr>
        <Description/>
        <Active>false</Active>
        <SortOrder>33</SortOrder>
        <IsSector>false</IsSector>
        <AddToOutline>true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Hazardous Waste Disposal - Specific Requirements</Name>
          <NameFr>Élimination de déchets dangereux - exigences spécifiques</NameFr>
          <Content>&lt;ol&gt;
&lt;li&gt;&lt;strong&gt;Hazardous Waste Disposal - Specific Requirements.&lt;/strong&gt; The Contractor must dispose of any hazardous waste that it removes or uncovers while performing the Work in accordance with applicable law.&lt;/li&gt;
&lt;/ol&gt;
&lt;p&gt; &lt;/p&gt;</Content>
          <ContentFr>&lt;ol&gt;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Fr>
          <Description/>
          <Default>true</Default>
          <Required>false</Required>
          <Checked>true</Checked>
          <Active>true</Active>
          <AddToOutline>true</AddToOutline>
          <IsAdditional>false</IsAdditional>
          <IsWizardFiltered>groupFilter</IsWizardFiltered>
          <AlternativeClientReferenceId>A9016C</AlternativeClientReferenceId>
          <AlternativeClientReferenceIdFr>A9016C</AlternativeClientReferenceIdFr>
          <AlternativeGuidance>&lt;p&gt;Use this clause in contracts which include specific disposal requirements when work is performed on government premises.&lt;/p&gt;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Identification Badge</Name>
        <NameFr>Insigne d'identité</NameFr>
        <Description/>
        <Active>false</Active>
        <SortOrder>34</SortOrder>
        <IsSector>false</IsSector>
        <AddToOutline>true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Identification Badge</Name>
          <NameFr>Insigne d'identité</NameFr>
          <Content>&lt;ol&gt;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
          <ContentFr>&lt;ol&gt;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A9065C</AlternativeClientReferenceId>
          <AlternativeClientReferenceIdFr>A9065C</AlternativeClientReferenceIdFr>
          <AlternativeGuidance>&lt;p&gt;Use this clause in contracts requiring work on government premises.&lt;/p&gt;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Identification Markings</Name>
        <NameFr>Plaques signalétiques</NameFr>
        <Description/>
        <Active>false</Active>
        <SortOrder>35</SortOrder>
        <IsSector>false</IsSector>
        <AddToOutline>true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Identification Markings</Name>
          <NameFr>Marques d’identification</NameFr>
          <Content>&lt;ol&gt;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
          <ContentFr>&lt;ol&gt;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Fr>
          <Description/>
          <Default>true</Default>
          <Required>false</Required>
          <Checked>true</Checked>
          <Active>true</Active>
          <AddToOutline>true</AddToOutline>
          <IsAdditional>false</IsAdditional>
          <IsWizardFiltered>groupFilter</IsWizardFiltered>
          <AlternativeClientReferenceId>B4042C</AlternativeClientReferenceId>
          <AlternativeClientReferenceIdFr>B4042C</AlternativeClientReferenceIdFr>
          <AlternativeGuidance>&lt;p&gt;Use this clause in contracts for the Department of National Defence when identification markings are required.&lt;/p&gt;
&lt;p&gt;Conjunctions:&amp;nbsp;&amp;ldquo;Technical Authority&amp;rdquo;&lt;/p&gt;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Initial Provisioning Conference - Contract</Name>
        <NameFr>Conférence d'approvisionnement initial - contrat</NameFr>
        <Description/>
        <Active>false</Active>
        <SortOrder>36</SortOrder>
        <IsSector>false</IsSector>
        <AddToOutline>true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Initial Provisioning Conference - Contract</Name>
          <NameFr>Réunion d’approvisionnement initial - Contrat</NameFr>
          <Content>&lt;ol&gt;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
          <ContentFr>&lt;ol&gt;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B4054C</AlternativeClientReferenceId>
          <AlternativeClientReferenceIdFr>B4054C</AlternativeClientReferenceIdFr>
          <AlternativeGuidance>&lt;p&gt;Use this clause in contracts for the Department of National Defence when an Initial Provisioning Conference is required.&lt;/p&gt;
&lt;p&gt;Conjunctions:&lt;br&gt;&amp;ldquo;Technical Authority&amp;rdquo;&lt;br&gt;&amp;ldquo;Procurement Authority&amp;rdquo;&lt;br&gt;&amp;ldquo;Initial Provisioning Conference &amp;ndash; Offer&amp;rdquo;&lt;/p&gt;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Initial Provisioning Guidance Conference</Name>
        <NameFr>Conférence d'orientation d'approvisionnement initial</NameFr>
        <Description/>
        <Active>false</Active>
        <SortOrder>37</SortOrder>
        <IsSector>false</IsSector>
        <AddToOutline>true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Initial Provisioning Guidance Conference</Name>
          <NameFr>Réunion d’orientation sur l’approvisionnement initial</NameFr>
          <Content>&lt;ol&gt;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
          <ContentFr>&lt;ol&gt;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B4053C</AlternativeClientReferenceId>
          <AlternativeClientReferenceIdFr>B4053C</AlternativeClientReferenceIdFr>
          <AlternativeGuidance>&lt;p&gt;Use this clause in contracts for the Department of National Defence for capital acquisitions if an Initial Provisioning Guidance Conference is required.&lt;/p&gt;
&lt;p&gt;Conjunctions:&lt;br&gt;&amp;ldquo;Technical Authority&amp;rdquo;&lt;br&gt;&amp;ldquo;Procurement Authority&amp;rdquo;&lt;/p&gt;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Inspection Test Reports - Safety Critical Items</Name>
        <NameFr>Rapport d'inspection ou d'essai - articles essentiels à la sécurité</NameFr>
        <Description/>
        <Active>false</Active>
        <SortOrder>38</SortOrder>
        <IsSector>false</IsSector>
        <AddToOutline>true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Inspection-Test Reports - Safety Critical Items</Name>
          <NameFr>Rapport d'inspection ou d'essai - articles essentiels à la sécurité</NameFr>
          <Content>&lt;ol&gt;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
          <ContentFr>&lt;ol&gt;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Fr>
          <Description/>
          <Default>true</Default>
          <Required>false</Required>
          <Checked>true</Checked>
          <Active>true</Active>
          <AddToOutline>true</AddToOutline>
          <IsAdditional>false</IsAdditional>
          <IsWizardFiltered>groupFilter</IsWizardFiltered>
          <AlternativeClientReferenceId>D5725C</AlternativeClientReferenceId>
          <AlternativeClientReferenceIdFr>D5725C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Interim Spares List - Contract</Name>
        <NameFr>Liste provisoire des pièces de rechange - contrat</NameFr>
        <Description/>
        <Active>false</Active>
        <SortOrder>39</SortOrder>
        <IsSector>false</IsSector>
        <AddToOutline>true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Interim Spares List - Contract</Name>
          <NameFr>Liste intérimaire des pièces de rechange - Contrat</NameFr>
          <Content>&lt;ol&gt;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B4050C</AlternativeClientReferenceId>
          <AlternativeClientReferenceIdFr>B4050C</AlternativeClientReferenceIdFr>
          <AlternativeGuidance>&lt;p&gt;Use this clause in contracts for the Department of National Defence when an Interim Spares List is required.&lt;/p&gt;
&lt;p&gt;Conjunctions:&lt;br&gt;&amp;ldquo;Technical Authority&amp;rdquo;&lt;br&gt;&amp;ldquo;Procurement Authority&amp;rdquo;&lt;br&gt;&amp;nbsp;&amp;ldquo;Controlled Goods&amp;rdquo;&lt;br&gt;&amp;ldquo;North Atlantic Treaty Organization Codification &amp;ndash; Data Requirements&amp;rdquo;&lt;br&gt;&amp;ldquo;Interim Spares List &amp;ndash; Offer&amp;rdquo;&lt;/p&gt;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 2015 - Quality Management Systems - Requirements (Quality Assurance Code C)</Name>
        <NameFr>ISO 9001-2015 Systèmes de management de la qualité - Exigences (code de l'assurance de la qualité C)</NameFr>
        <Description/>
        <Active>false</Active>
        <SortOrder>40</SortOrder>
        <IsSector>false</IsSector>
        <AddToOutline>true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 Quality Management Systems - Requirements (Quality Assurance Code C)</Name>
          <NameFr>ISO 9001-2015 Systèmes de management de la qualité - Exigences (code de l'assurance de la qualité C)</NameFr>
          <Content>&lt;ol&gt;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
          <ContentFr>&lt;ol&gt;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Fr>
          <Description/>
          <Default>true</Default>
          <Required>false</Required>
          <Checked>true</Checked>
          <Active>true</Active>
          <AddToOutline>true</AddToOutline>
          <IsAdditional>false</IsAdditional>
          <IsWizardFiltered>groupFilter</IsWizardFiltered>
          <AlternativeClientReferenceId>D5545C</AlternativeClientReferenceId>
          <AlternativeClientReferenceIdFr>D5545C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 2015 Quality Management Systems - Requirements (Quality Assurance Code Q)</Name>
        <NameFr>ISO 9001-2015 Systèmes de management de la qualité - Exigences (code de l'assurance de la qualité Q)</NameFr>
        <Description/>
        <Active>false</Active>
        <SortOrder>41</SortOrder>
        <IsSector>false</IsSector>
        <AddToOutline>true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Quality Management Systems - Requirements (Quality Assurance Code Q)</Name>
          <NameFr>ISO 9001-2015 Systèmes de management de la qualité - Exigences (code de l'assurance de la qualité Q)</NameFr>
          <Content>&lt;ol&gt;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
          <ContentFr>&lt;ol&gt;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Fr>
          <Description/>
          <Default>true</Default>
          <Required>false</Required>
          <Checked>true</Checked>
          <Active>true</Active>
          <AddToOutline>true</AddToOutline>
          <IsAdditional>false</IsAdditional>
          <IsWizardFiltered>groupFilter</IsWizardFiltered>
          <AlternativeClientReferenceId>D5540C</AlternativeClientReferenceId>
          <AlternativeClientReferenceIdFr>D5540C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Jurisdictions HMC Dockyard</Name>
        <NameFr>Juridictions sur le chantier maritime</NameFr>
        <Description/>
        <Active>false</Active>
        <SortOrder>42</SortOrder>
        <IsSector>false</IsSector>
        <AddToOutline>true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Jurisdictions HMC Dockyard</Name>
          <NameFr>juridictions sur le chantier maritime</NameFr>
          <Content>&lt;ol&gt;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
          <ContentFr>&lt;ol&gt;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Fr>
          <Description/>
          <Default>true</Default>
          <Required>false</Required>
          <Checked>true</Checked>
          <Active>true</Active>
          <AddToOutline>true</AddToOutline>
          <IsAdditional>false</IsAdditional>
          <IsWizardFiltered>groupFilter</IsWizardFiltered>
          <AlternativeClientReferenceId>A9059C</AlternativeClientReferenceId>
          <AlternativeClientReferenceIdFr>A9059C</AlternativeClientReferenceIdFr>
          <AlternativeGuidance>&lt;p&gt;Use this clause in contracts when the Contractor will be working in the Canadian Forces Base (CFB) Esquimalt Dockyard doing ship repair, related work or both that would normally be done by employees of the CFB Esquimalt Ship Repair Group.&lt;/p&gt;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Laboratories - ISO IEC 17025 2017</Name>
        <NameFr>Laboratoires - ISO-IEC 17025-2017</NameFr>
        <Description/>
        <Active>false</Active>
        <SortOrder>43</SortOrder>
        <IsSector>false</IsSector>
        <AddToOutline>true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Laboratories - ISO-IEC 17025-2017</Name>
          <NameFr>Laboratoires - ISO-IEC 17025-2017</NameFr>
          <Content>&lt;ol&gt;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
          <ContentFr>&lt;ol&gt;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Fr>
          <Description/>
          <Default>true</Default>
          <Required>false</Required>
          <Checked>true</Checked>
          <Active>true</Active>
          <AddToOutline>true</AddToOutline>
          <IsAdditional>false</IsAdditional>
          <IsWizardFiltered>groupFilter</IsWizardFiltered>
          <AlternativeClientReferenceId>D5544C</AlternativeClientReferenceId>
          <AlternativeClientReferenceIdFr>D5544C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 of Non-consumable Equipment and Material</Name>
        <NameFr>Liste du matériel et des matériaux non consommables</NameFr>
        <Description/>
        <Active>false</Active>
        <SortOrder>44</SortOrder>
        <IsSector>false</IsSector>
        <AddToOutline>true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 of Non-consumable Equipment and Material</Name>
          <NameFr>Liste du matériel et des matériaux non consommables</NameFr>
          <Content>&lt;ol&gt;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
          <ContentFr>&lt;ol&gt;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B6800C</AlternativeClientReferenceId>
          <AlternativeClientReferenceIdFr>B6800C</AlternativeClientReferenceIdFr>
          <AlternativeGuidance>&lt;p&gt;Use this clause in contracts when the Contractor is required to provide a list of non-consumable equipment and material purchased in the performance of the work, the cost of which is billed against the Contract.&lt;/p&gt;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Long Lead Time Item List - Contract</Name>
        <NameFr>Liste des éléments à long délai de livraison - contrat</NameFr>
        <Description/>
        <Active>false</Active>
        <SortOrder>45</SortOrder>
        <IsSector>false</IsSector>
        <AddToOutline>true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Long Lead Time Item List - Contract</Name>
          <NameFr>Liste des éléments à long délai de livraison - contrat</NameFr>
          <Content>&lt;ol&gt;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B4049C</AlternativeClientReferenceId>
          <AlternativeClientReferenceIdFr>B4049C</AlternativeClientReferenceIdFr>
          <AlternativeGuidance>&lt;p&gt;Use this clause in contracts for the Department of National Defence when a Long Lead Time Item List is required.&lt;/p&gt;
&lt;p&gt;Conjunctions:&lt;br&gt;&amp;ldquo;Technical Authority&amp;rdquo;&lt;br&gt;&amp;ldquo;Procurement Authority&amp;rdquo;&lt;br&gt;&amp;nbsp;&amp;ldquo;Controlled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Lot Acceptance Test</Name>
        <NameFr>Essais de recette des lots</NameFr>
        <Description/>
        <Active>false</Active>
        <SortOrder>46</SortOrder>
        <IsSector>false</IsSector>
        <AddToOutline>true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Lot Acceptance Test</Name>
          <NameFr>Essais d’acceptation de lot</NameFr>
          <Content>&lt;ol&gt;
&lt;li&gt;&lt;strong&gt;Lot Acceptance Test. &lt;/strong&gt;The Contractor must forward a copy of the lot acceptance test results to the Technical Authority.&lt;/li&gt;
&lt;/ol&gt;</Content>
          <ContentFr>&lt;ol&gt;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B4034C</AlternativeClientReferenceId>
          <AlternativeClientReferenceIdFr>B4034C</AlternativeClientReferenceIdFr>
          <AlternativeGuidance>&lt;p&gt;Use this clause in contracts when a lot acceptance test is requested by the Department of National Defence.&lt;/p&gt;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Lumber - Grade Marking</Name>
        <NameFr>Bois - estampillage de la classe</NameFr>
        <Description/>
        <Active>false</Active>
        <SortOrder>47</SortOrder>
        <IsSector>false</IsSector>
        <AddToOutline>true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Lumber - Grade Marking</Name>
          <NameFr>Bois - estampillage de la classe</NameFr>
          <Content>&lt;ol&gt;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
          <ContentFr>&lt;ol&gt;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B2004C</AlternativeClientReferenceId>
          <AlternativeClientReferenceIdFr>B2004C</AlternativeClientReferenceIdFr>
          <AlternativeGuidance>&lt;p&gt;Use this clause in contracts where Canada has a requirement for the purchase of dimensional lumber, or building supplies that may include the supply of dimensional lumber.&lt;/p&gt;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Marking and Labelling</Name>
        <NameFr>Marquage et étiquetage</NameFr>
        <Description/>
        <Active>false</Active>
        <SortOrder>48</SortOrder>
        <IsSector>false</IsSector>
        <AddToOutline>true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Marking and Labelling</Name>
          <NameFr>Marquage et étiquetage</NameFr>
          <Content>&lt;ol&gt;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
          <ContentFr>&lt;ol&gt;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Fr>
          <Description/>
          <Default>true</Default>
          <Required>false</Required>
          <Checked>true</Checked>
          <Active>true</Active>
          <AddToOutline>true</AddToOutline>
          <IsAdditional>false</IsAdditional>
          <IsWizardFiltered>groupFilter</IsWizardFiltered>
          <AlternativeClientReferenceId>B7010C</AlternativeClientReferenceId>
          <AlternativeClientReferenceIdFr>B7010C</AlternativeClientReferenceIdFr>
          <AlternativeGuidance>&lt;p&gt;Use this clause in contracts for the Department of National Defence (DND) when goods must be marked and labeled in accordance with DND specification D-80-001-055/SF-001.&lt;/p&gt;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Marking of Aircraft Hose Assemblies</Name>
        <NameFr>Marquage des tuyaux flexibles d'aéronef</NameFr>
        <Description/>
        <Active>false</Active>
        <SortOrder>49</SortOrder>
        <IsSector>false</IsSector>
        <AddToOutline>true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Marking of Aircraft Hose Assemblies</Name>
          <NameFr>Marquage des jeux de tuyaux souples pour aéronefs</NameFr>
          <Content>&lt;ol&gt;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
          <ContentFr>&lt;ol&gt;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B4047C</AlternativeClientReferenceId>
          <AlternativeClientReferenceIdFr>B4047C</AlternativeClientReferenceIdFr>
          <AlternativeGuidance>&lt;p&gt;Use this clause in contracts when marking of aircraft hose assemblies is required.&lt;/p&gt;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Material Change Notice - Contract</Name>
        <NameFr>Avis de changement de matériel - contrat</NameFr>
        <Description/>
        <Active>false</Active>
        <SortOrder>50</SortOrder>
        <IsSector>false</IsSector>
        <AddToOutline>true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Material Change Notice - Contract</Name>
          <NameFr>Avis de changement de matériel - contrat</NameFr>
          <Content>&lt;ol&gt;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
          <ContentFr>&lt;ol&gt;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Fr>
          <Description/>
          <Default>true</Default>
          <Required>false</Required>
          <Checked>true</Checked>
          <Active>true</Active>
          <AddToOutline>true</AddToOutline>
          <IsAdditional>false</IsAdditional>
          <IsWizardFiltered>groupFilter</IsWizardFiltered>
          <AlternativeClientReferenceId>B4055C</AlternativeClientReferenceId>
          <AlternativeClientReferenceIdFr>B4055C</AlternativeClientReferenceIdFr>
          <AlternativeGuidance>&lt;p&gt;Use this clause in contracts for the Department of National Defence when Material Change Notices are applicable.&lt;/p&gt;
&lt;p&gt;Conjunctions:&lt;br&gt;&amp;ldquo;Technical Authority&amp;rdquo;&lt;br&gt;&amp;ldquo;Procurement Authority&amp;rdquo;&lt;br&gt;&amp;ldquo;Material Change Notice &amp;ndash; Offer&amp;rdquo;&lt;/p&gt;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Military Nomenclature</Name>
        <NameFr>Nomenclature militaire</NameFr>
        <Description/>
        <Active>false</Active>
        <SortOrder>51</SortOrder>
        <IsSector>false</IsSector>
        <AddToOutline>true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Military Nomenclature</Name>
          <NameFr>Nomenclature militaire</NameFr>
          <Content>&lt;ol&gt;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
          <ContentFr>&lt;ol&gt;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Fr>
          <Description/>
          <Default>true</Default>
          <Required>false</Required>
          <Checked>true</Checked>
          <Active>true</Active>
          <AddToOutline>true</AddToOutline>
          <IsAdditional>false</IsAdditional>
          <IsWizardFiltered>groupFilter</IsWizardFiltered>
          <AlternativeClientReferenceId>B4043C</AlternativeClientReferenceId>
          <AlternativeClientReferenceIdFr>B4043C</AlternativeClientReferenceIdFr>
          <AlternativeGuidance>&lt;p&gt;Use this clause in contracts for the Department of National Defence when there is a requirement to obtain nomenclature and assignment of type designations for commercial off-the-shelf (COTS) materiel of military design or for military off-the-shelf (MOTS) equipment, if applicable.&amp;nbsp;&lt;/p&gt;
&lt;p&gt;Conjunctions:&amp;nbsp;&amp;ldquo;Procurement Authority&amp;rdquo;&lt;/p&gt;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Mobile Repair Parties</Name>
        <NameFr>Équipes mobiles de réparation</NameFr>
        <Description/>
        <Active>false</Active>
        <SortOrder>52</SortOrder>
        <IsSector>false</IsSector>
        <AddToOutline>true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Mobile Repair Parties</Name>
          <NameFr>Équipes de réparation mobiles</NameFr>
          <Content>&lt;ol&gt;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
          <ContentFr>&lt;ol&gt;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Fr>
          <Description/>
          <Default>true</Default>
          <Required>false</Required>
          <Checked>true</Checked>
          <Active>true</Active>
          <AddToOutline>true</AddToOutline>
          <IsAdditional>false</IsAdditional>
          <IsWizardFiltered>groupFilter</IsWizardFiltered>
          <AlternativeClientReferenceId>B8044C</AlternativeClientReferenceId>
          <AlternativeClientReferenceIdFr>B8044C</AlternativeClientReferenceIdFr>
          <AlternativeGuidance>&lt;p&gt;Use this clause in aircraft repair and overhaul contracts when mobile repair parties will be used.&lt;/p&gt;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North Atlantic Treaty Organization Codification - Data Requirements</Name>
        <NameFr>Codification de l'Organisation du traité de l'Atlantique Nord - Exigences relatives aux données</NameFr>
        <Description/>
        <Active>false</Active>
        <SortOrder>53</SortOrder>
        <IsSector>false</IsSector>
        <AddToOutline>true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North Atlantic Treaty Organization Codification - Data Requirements</Name>
          <NameFr>Codification de l’Organisation du Traité de l’Atlantique Nord - Exigences en matière de données</NameFr>
          <Content>&lt;ol&gt;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
          <ContentFr>&lt;ol&gt;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Fr>
          <Description/>
          <Default>true</Default>
          <Required>false</Required>
          <Checked>true</Checked>
          <Active>true</Active>
          <AddToOutline>true</AddToOutline>
          <IsAdditional>false</IsAdditional>
          <IsWizardFiltered>groupFilter</IsWizardFiltered>
          <AlternativeClientReferenceId>B4061C</AlternativeClientReferenceId>
          <AlternativeClientReferenceIdFr>B4061C</AlternativeClientReferenceIdFr>
          <AlternativeGuidance>&lt;p&gt;Use this clause in contracts for the Department of National Defence for capital acquisitions.&lt;/p&gt;
&lt;p&gt;Conjunctions:&amp;nbsp;&amp;ldquo;Technical Authority&amp;rdquo;&lt;/p&gt;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On-site Maintenance</Name>
        <NameFr>Entretien sur place</NameFr>
        <Description/>
        <Active>false</Active>
        <SortOrder>54</SortOrder>
        <IsSector>false</IsSector>
        <AddToOutline>true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On-site Maintenance</Name>
          <NameFr>Entretien sur place</NameFr>
          <Content>&lt;ol&gt;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
          <ContentFr>&lt;ol&gt;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B9025C</AlternativeClientReferenceId>
          <AlternativeClientReferenceIdFr>B9025C</AlternativeClientReferenceIdFr>
          <AlternativeGuidance>&lt;p&gt;Use this clause in contracts for as-and-when requested on-site maintenance of Canada-owned equipment.&lt;/p&gt;
&lt;p&gt;Conjunctions:&lt;/p&gt;
&lt;p&gt;Minimum Work Guarantee &amp;ndash; All the Work &amp;ndash; Task Authorizations&lt;/p&gt;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Ontario Labour Legislation - Contract</Name>
        <NameFr>Législation du travail de l'Ontario - contrat</NameFr>
        <Description/>
        <Active>false</Active>
        <SortOrder>55</SortOrder>
        <IsSector>false</IsSector>
        <AddToOutline>true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Ontario Labour Legislation - Contract</Name>
          <NameFr>Législation du travail de l'Ontario - contrat</NameFr>
          <Content>&lt;ol&gt;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
          <ContentFr>&lt;ol&gt;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Fr>
          <Description/>
          <Default>true</Default>
          <Required>false</Required>
          <Checked>true</Checked>
          <Active>true</Active>
          <AddToOutline>true</AddToOutline>
          <IsAdditional>false</IsAdditional>
          <IsWizardFiltered>groupFilter</IsWizardFiltered>
          <AlternativeClientReferenceId>A0075C</AlternativeClientReferenceId>
          <AlternativeClientReferenceIdFr>A0075C</AlternativeClientReferenceIdFr>
          <AlternativeGuidance>&lt;p&gt;Use this clause in contracts for janitorial, food catering and security services when the Contractor must:&lt;/p&gt;
&lt;ol&gt;
&lt;li&gt;keep its employees' records up to date; and&lt;/li&gt;
&lt;li&gt;provide, upon request, information to the contracting officer in accordance with Ontario labour legislation.&lt;/li&gt;
&lt;/ol&gt;
&lt;p&gt;See &lt;a href="microsoft-edge:https://canadabuys.canada.ca/en/how-procurement-works/policies-and-guidelines/supply-manual/chapter-4-annexes#_4-6" target="_blank" rel="noopener"&gt;Supply Manual 4.6. Annex: Ontario Labour Legislation&lt;/a&gt;.&lt;em&gt; &lt;/em&gt;&lt;/p&gt;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Outstanding Work and Acceptance - Civilian</Name>
        <NameFr>Travaux non complétés et acceptation - civils</NameFr>
        <Description/>
        <Active>false</Active>
        <SortOrder>56</SortOrder>
        <IsSector>false</IsSector>
        <AddToOutline>true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Outstanding Work and Acceptance - Civilian</Name>
          <NameFr>Travaux en cours et acceptation - Civil</NameFr>
          <Content>&lt;ol&gt;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
          <ContentFr>&lt;ol&gt;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B9014C</AlternativeClientReferenceId>
          <AlternativeClientReferenceIdFr>B9014C</AlternativeClientReferenceIdFr>
          <AlternativeGuidance>&lt;p&gt;Use this clause in contracts for government vessel refits for civilian requirements.&lt;/p&gt;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Outstanding Work and Acceptance - Department of National Defence</Name>
        <NameFr>Travaux non complétés et acceptation - Ministère de la Défense nationale</NameFr>
        <Description/>
        <Active>false</Active>
        <SortOrder>57</SortOrder>
        <IsSector>false</IsSector>
        <AddToOutline>true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Outstanding Work and Acceptance - Department of National Defence</Name>
          <NameFr>Travaux en cours et acceptation - ministère de la Défense nationale</NameFr>
          <Content>&lt;ol&gt;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
          <ContentFr>&lt;ol&gt;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B9007C</AlternativeClientReferenceId>
          <AlternativeClientReferenceIdFr>B9007C</AlternativeClientReferenceIdFr>
          <AlternativeGuidance>&lt;p&gt;Use this clause in contracts for government vessel refits for Department of National Defence requirements.&lt;/p&gt;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Packaging and Packing of Printed Products</Name>
        <NameFr>Emballage des travaux d'imprimerie</NameFr>
        <Description/>
        <Active>false</Active>
        <SortOrder>58</SortOrder>
        <IsSector>false</IsSector>
        <AddToOutline>true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Packaging and Packing of Printed Products</Name>
          <NameFr>Emballage des Travaux d'imprimerie</NameFr>
          <Content>&lt;ol&gt;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
          <ContentFr>&lt;p&gt;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Fr>
          <Description/>
          <Default>true</Default>
          <Required>false</Required>
          <Checked>true</Checked>
          <Active>true</Active>
          <AddToOutline>true</AddToOutline>
          <IsAdditional>false</IsAdditional>
          <IsWizardFiltered>groupFilter</IsWizardFiltered>
          <AlternativeClientReferenceId>P1005C</AlternativeClientReferenceId>
          <AlternativeClientReferenceIdFr>P1005C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Performance of the Work Certification</Name>
        <NameFr>Exécution des travaux</NameFr>
        <Description/>
        <Active>false</Active>
        <SortOrder>59</SortOrder>
        <IsSector>false</IsSector>
        <AddToOutline>true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Performance of the Work</Name>
          <NameFr>Exécution des travaux</NameFr>
          <Content>&lt;ol&gt;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
          <ContentFr>&lt;ol&gt;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Fr>
          <Description/>
          <Default>true</Default>
          <Required>false</Required>
          <Checked>true</Checked>
          <Active>true</Active>
          <AddToOutline>true</AddToOutline>
          <IsAdditional>false</IsAdditional>
          <IsWizardFiltered>groupFilter</IsWizardFiltered>
          <AlternativeClientReferenceId>B4078C</AlternativeClientReferenceId>
          <AlternativeClientReferenceIdFr>B4078C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Post Orders</Name>
        <NameFr>Ordres de poste</NameFr>
        <Description/>
        <Active>false</Active>
        <SortOrder>60</SortOrder>
        <IsSector>false</IsSector>
        <AddToOutline>true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Post Orders</Name>
          <NameFr>Ordres de poste</NameFr>
          <Content>&lt;ol&gt;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
          <ContentFr>&lt;ol&gt;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Fr>
          <Description/>
          <Default>true</Default>
          <Required>false</Required>
          <Checked>true</Checked>
          <Active>true</Active>
          <AddToOutline>true</AddToOutline>
          <IsAdditional>false</IsAdditional>
          <IsWizardFiltered>groupFilter</IsWizardFiltered>
          <AlternativeClientReferenceId>A7025C</AlternativeClientReferenceId>
          <AlternativeClientReferenceIdFr>A7025C</AlternativeClientReferenceIdFr>
          <AlternativeGuidance>&lt;p&gt;Use this clause in contracts for the provision of security guard services where Canada provides post orders.&lt;/p&gt;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Pre-Production Samples - Clothing - Contract</Name>
        <NameFr>Échantillons de pré-production - contrat</NameFr>
        <Description/>
        <Active>false</Active>
        <SortOrder>61</SortOrder>
        <IsSector>false</IsSector>
        <AddToOutline>true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Clothing Pre-Production Samples - Contract</Name>
          <NameFr>Échantillons de préproduction - Vêtements - Contrat</NameFr>
          <Content>&lt;ol&gt;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
          <ContentFr>&lt;ol&gt;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Fr>
          <Description/>
          <Default>true</Default>
          <Required>false</Required>
          <Checked>true</Checked>
          <Active>true</Active>
          <AddToOutline>true</AddToOutline>
          <IsAdditional>false</IsAdditional>
          <IsWizardFiltered>groupFilter</IsWizardFiltered>
          <AlternativeClientReferenceId>B7011C</AlternativeClientReferenceId>
          <AlternativeClientReferenceIdFr>B7011C</AlternativeClientReferenceIdFr>
          <AlternativeGuidance>&lt;p&gt;Use this clause in contracts for clothing requirements when pre-production samples are required.&amp;nbsp;&lt;/p&gt;
&lt;p&gt;Conjunctions:&amp;nbsp;&amp;ldquo;Clothing Pre-Production Samples &amp;ndash; Offer&amp;rdquo;&lt;/p&gt;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Procedures for Design Change or Additional Work</Name>
        <NameFr>Procédures pour modifications de conception ou travaux supplémentaires</NameFr>
        <Description/>
        <Active>false</Active>
        <SortOrder>62</SortOrder>
        <IsSector>false</IsSector>
        <AddToOutline>true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Procedures for Design Change or Additional Work</Name>
          <NameFr>Procédures pour modifications de conception ou travaux supplémentaires</NameFr>
          <Content>&lt;ol&gt;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
          <ContentFr>&lt;ol&gt;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B5007C</AlternativeClientReferenceId>
          <AlternativeClientReferenceIdFr>B5007C</AlternativeClientReferenceIdFr>
          <AlternativeGuidance>&lt;p&gt;Use this clause in contracts when design changes or additional work may be required and the procedures are not included in the Statement of Work. This may include contracts for ship new construction/refit, repair contracts, general construction, etc.&lt;/p&gt;
&lt;p&gt;See Supply Manual &lt;a href="microsoft-edge:https://canadabuys.canada.ca/en/how-procurement-works/policies-and-guidelines/supply-manual/chapter-8#_8-70-25" target="_blank" rel="noopener"&gt;8.70.25 Design Change or Deviation&lt;/a&gt; and Supply Manual &lt;a href="microsoft-edge:https://canadabuys.canada.ca/en/how-procurement-works/policies-and-guidelines/supply-manual/chapter-8#_8-70-25-1" target="_blank" rel="noopener"&gt;8.70.25.1 Design Change or Deviation Procedure&lt;/a&gt;.&lt;/p&gt;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Procedures for Design Change-Deviations</Name>
        <NameFr>Procédures pour modification-altération de conception</NameFr>
        <Description/>
        <Active>false</Active>
        <SortOrder>63</SortOrder>
        <IsSector>false</IsSector>
        <AddToOutline>true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Procedures for Design Change-Deviations</Name>
          <NameFr>Procédures pour modification-altération de conception</NameFr>
          <Content>&lt;ol&gt;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
          <ContentFr>&lt;ol&gt;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B5001C</AlternativeClientReferenceId>
          <AlternativeClientReferenceIdFr>B5001C</AlternativeClientReferenceIdFr>
          <AlternativeGuidance>&lt;p&gt;Use this clause in contracts when the requirement may be subject to design change or deviation and the procedures are not included in the Statement of Work.&lt;/p&gt;
&lt;p&gt;Users must:&lt;/p&gt;
&lt;ol&gt;
&lt;li&gt;complete the clause;&lt;/li&gt;
&lt;li&gt;ensure that the name of the Technical or Project Authority is provided in the contract. Use clause &amp;ldquo;Project Authority&amp;rdquo; or &amp;ldquo;Technical Authority&amp;rdquo;, as applicable;&lt;/li&gt;
&lt;li&gt;use one of the options provided in the clause:
&lt;ul&gt;
&lt;li&gt;Option 1 when &lt;a href="microsoft-edge:http://www.tpsgc-pwgsc.gc.ca/app-acq/forms/9038-eng.html" target="_blank" rel="noopener"&gt;&lt;em&gt;Design Change/Deviation Form 9038&lt;/em&gt;&lt;/a&gt; available on Public Works and Government Services Canada Web site must be used;&lt;/li&gt;
&lt;li&gt;Option 2 when DND form 672 must be used;&lt;/li&gt;
&lt;/ul&gt;
&lt;/li&gt;
&lt;li&gt;consult Supply Manual &lt;a href="microsoft-edge:https://canadabuys.canada.ca/en/how-procurement-works/policies-and-guidelines/supply-manual/chapter-8#_8-70" target="_blank" rel="noopener"&gt;70.25 Design Change or Deviation&lt;/a&gt; and Supply Manual &lt;a href="microsoft-edge:https://canadabuys.canada.ca/en/how-procurement-works/policies-and-guidelines/supply-manual/chapter-8#_8-70-25-1" target="_blank" rel="noopener"&gt;8.70.25.1 Design Change or Deviation Procedure&lt;/a&gt;.&lt;/li&gt;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Run for Patterns for Sealing</Name>
        <NameFr>Production des modèles réglementaires</NameFr>
        <Description/>
        <Active>false</Active>
        <SortOrder>64</SortOrder>
        <IsSector>false</IsSector>
        <AddToOutline>true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Production Run for Patterns for Sealing</Name>
          <NameFr>Cycle de fabrication de modèles réglementaires</NameFr>
          <Content>&lt;ol&gt;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
          <ContentFr>&lt;ol&gt;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Fr>
          <Description/>
          <Default>true</Default>
          <Required>false</Required>
          <Checked>true</Checked>
          <Active>true</Active>
          <AddToOutline>true</AddToOutline>
          <IsAdditional>false</IsAdditional>
          <IsWizardFiltered>groupFilter</IsWizardFiltered>
          <AlternativeClientReferenceId>B7008C</AlternativeClientReferenceId>
          <AlternativeClientReferenceIdFr>B7008C</AlternativeClientReferenceIdFr>
          <AlternativeGuidance>&lt;p&gt;Use this clause in contracts when the Contractor is required to make patterns for sealing as a special lot after acceptance of the pre-production sample and before production. Users must insert the name and address of the destination for the patterns for sealing.&lt;/p&gt;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Progress Meetings</Name>
        <NameFr>Réunions d'avancement</NameFr>
        <Description/>
        <Active>false</Active>
        <SortOrder>65</SortOrder>
        <IsSector>false</IsSector>
        <AddToOutline>true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Progress Meetings</Name>
          <NameFr>Réunions d'avancement</NameFr>
          <Content>&lt;ol&gt;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
          <ContentFr>&lt;ol&gt;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B9035C</AlternativeClientReferenceId>
          <AlternativeClientReferenceIdFr>B9035C</AlternativeClientReferenceIdFr>
          <AlternativeGuidance>&lt;p&gt;Use this clause in contracts when progress meetings chaired and scheduled by the Contracting Authority will take place at the Contractor's facility.&lt;/p&gt;
&lt;p&gt;Users must identify the Contract (Project) Manager, Production Manager (Superintendent) and Quality Assurance Manager in the Contract.&lt;/p&gt;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Project Schedule - Contract</Name>
        <NameFr>Calendrier de projet - contrat</NameFr>
        <Description/>
        <Active>false</Active>
        <SortOrder>66</SortOrder>
        <IsSector>false</IsSector>
        <AddToOutline>true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Project Schedule - Contract</Name>
          <NameFr>Calendrier de projet - contrat</NameFr>
          <Content>&lt;ol&gt;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
          <ContentFr>&lt;ol&gt;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A0011C</AlternativeClientReferenceId>
          <AlternativeClientReferenceIdFr>A0011C</AlternativeClientReferenceIdFr>
          <AlternativeGuidance>&lt;p&gt;Use this clause when a project schedule has not been requested elsewhere in the contract, if applicable.&lt;/p&gt;
&lt;p&gt;&amp;nbsp;&lt;/p&gt;
&lt;p&gt;Conjunctions:&lt;/p&gt;
&lt;p&gt;&amp;ldquo;Project Schedule &amp;ndash; Bid&amp;rdquo;&lt;/p&gt;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Provision of Office Accommodation by the Contractor</Name>
        <NameFr>Locaux à fournir par l'entrepreneur</NameFr>
        <Description/>
        <Active>false</Active>
        <SortOrder>67</SortOrder>
        <IsSector>false</IsSector>
        <AddToOutline>true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Provision of Office Accommodation by the Contractor</Name>
          <NameFr>Locaux à fournir par l'entrepreneur</NameFr>
          <Content>&lt;ol&gt;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
          <ContentFr>&lt;ol&gt;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A9060C</AlternativeClientReferenceId>
          <AlternativeClientReferenceIdFr>A9060C</AlternativeClientReferenceIdFr>
          <AlternativeGuidance>&lt;p&gt;Use this clause when representatives of Canada will be working at premises provided by the contractor. Users are to specify the number of people for which accommodation is required, the type of equipment required,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Provisioning Parts Breakdown - Contract</Name>
        <NameFr>État détaillé d'approvisionnement - contrat</NameFr>
        <Description/>
        <Active>false</Active>
        <SortOrder>68</SortOrder>
        <IsSector>false</IsSector>
        <AddToOutline>true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Provisioning Parts Breakdown - Contract</Name>
          <NameFr>État détaillé d'approvisionnement - contrat</NameFr>
          <Content>&lt;ol&gt;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
          <ContentFr>&lt;ol&gt;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B4051C</AlternativeClientReferenceId>
          <AlternativeClientReferenceIdFr>B4051C</AlternativeClientReferenceIdFr>
          <AlternativeGuidance>&lt;p&gt;Use this clause in contracts for the Department of National Defence when a Provisioning Parts Breakdown is required.&lt;/p&gt;
&lt;p&gt;Conjunctions:&lt;br&gt;&amp;ldquo;Technical Authority&amp;rdquo;&lt;br&gt;&amp;ldquo;Procurement Authority&amp;rdquo;&lt;br&gt;&amp;ldquo;Provisioning Parts Breakdown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Specifications and standards</Name>
        <NameFr>Publications - Spécifications et normes</NameFr>
        <Description/>
        <Active>false</Active>
        <SortOrder>69</SortOrder>
        <IsSector>false</IsSector>
        <AddToOutline>true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Specifications and Standards</Name>
          <NameFr>Publications - Spécifications et normes</NameFr>
          <Content>&lt;ol&gt;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
          <ContentFr>&lt;ol&gt;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Fr>
          <Description/>
          <Default>true</Default>
          <Required>false</Required>
          <Checked>true</Checked>
          <Active>true</Active>
          <AddToOutline>true</AddToOutline>
          <IsAdditional>false</IsAdditional>
          <IsWizardFiltered>groupFilter</IsWizardFiltered>
          <AlternativeClientReferenceId>B4058C</AlternativeClientReferenceId>
          <AlternativeClientReferenceIdFr>B4058C</AlternativeClientReferenceIdFr>
          <AlternativeGuidance>&lt;p&gt;Use this clause in contracts for the Department of National Defence (DND) when a system or equipment is newly introduced in the Canadian Forces Supply System, and when publications must be provided in accordance with DND specifications and standards&lt;/p&gt;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Quality assurance authority (Department of National Defence) - Canadian-based contractor</Name>
        <NameFr>Autorité de l'assurance de la qualité (Ministère de la Défense nationale) - Entrepreneur établi au Canada</NameFr>
        <Description/>
        <Active>false</Active>
        <SortOrder>70</SortOrder>
        <IsSector>false</IsSector>
        <AddToOutline>true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Quality assurance authority (Department of National Defence)- Canadian-based contractor</Name>
          <NameFr>Autorité de l'assurance de la qualité (Ministère de la Défense nationale) - Entrepreneur établi au Canada</NameFr>
          <Content>&lt;ol&gt;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Fr>
          <Description/>
          <Default>true</Default>
          <Required>false</Required>
          <Checked>true</Checked>
          <Active>true</Active>
          <AddToOutline>true</AddToOutline>
          <IsAdditional>false</IsAdditional>
          <IsWizardFiltered>groupFilter</IsWizardFiltered>
          <AlternativeClientReferenceId>D5510C</AlternativeClientReferenceId>
          <AlternativeClientReferenceIdFr>D5510C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Quality Assurance Authority - Foreign-based and United States Contractor</Name>
        <NameFr>Autorité de l'assurance de la qualité (Ministère de la Défense nationale) - entrepreneur établi à l'étranger et aux États-Unis</NameFr>
        <Description/>
        <Active>false</Active>
        <SortOrder>71</SortOrder>
        <IsSector>false</IsSector>
        <AddToOutline>true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Quality Assurance Authority (DoND) - Foreign-based and United States Contractor</Name>
          <NameFr>Autorité de l'assurance de la qualité (Ministère de la Défense nationale) - Entrepreneur établi à l'étranger et aux États-Unis</NameFr>
          <Content>&lt;ol&gt;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Fr>
          <Description/>
          <Default>true</Default>
          <Required>false</Required>
          <Checked>true</Checked>
          <Active>true</Active>
          <AddToOutline>true</AddToOutline>
          <IsAdditional>false</IsAdditional>
          <IsWizardFiltered>groupFilter</IsWizardFiltered>
          <AlternativeClientReferenceId>D5515C</AlternativeClientReferenceId>
          <AlternativeClientReferenceIdFr>D5515C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Quality Assurance Document</Name>
        <NameFr>Document d'assurance de la qualité</NameFr>
        <Description/>
        <Active>false</Active>
        <SortOrder>72</SortOrder>
        <IsSector>false</IsSector>
        <AddToOutline>true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Quality Assurance Document</Name>
          <NameFr>Document d'assurance de la qualité</NameFr>
          <Content>&lt;ol&gt;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
          <ContentFr>&lt;ol&gt;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Fr>
          <Description/>
          <Default>true</Default>
          <Required>false</Required>
          <Checked>true</Checked>
          <Active>true</Active>
          <AddToOutline>true</AddToOutline>
          <IsAdditional>false</IsAdditional>
          <IsWizardFiltered>groupFilter</IsWizardFiltered>
          <AlternativeClientReferenceId>D5505C</AlternativeClientReferenceId>
          <AlternativeClientReferenceIdFr>D5505C</AlternativeClientReferenceIdFr>
          <AlternativeGuidance>&lt;p&gt;Use this clause in contracts when a packing note and copies of the quality assurance document are required with each shipment.&lt;/p&gt;
&lt;p&gt;&amp;nbsp;&lt;/p&gt;
&lt;p&gt;Do not use this clause for Department of National Defence contracts.&lt;/p&gt;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Quality Assurance Requirements - Submarine Safety</Name>
        <NameFr>Exigences de l'assurance de la qualité - sécurité des sous-marins</NameFr>
        <Description/>
        <Active>false</Active>
        <SortOrder>73</SortOrder>
        <IsSector>false</IsSector>
        <AddToOutline>true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Quality Assurance Requirements - Submarine Safety</Name>
          <NameFr>Exigences de l'assurance de la qualité - sécurité des sous-marins</NameFr>
          <Content>&lt;ol&gt;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
          <ContentFr>&lt;ol&gt;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Fr>
          <Description/>
          <Default>true</Default>
          <Required>false</Required>
          <Checked>true</Checked>
          <Active>true</Active>
          <AddToOutline>true</AddToOutline>
          <IsAdditional>false</IsAdditional>
          <IsWizardFiltered>groupFilter</IsWizardFiltered>
          <AlternativeClientReferenceId>D5509C</AlternativeClientReferenceId>
          <AlternativeClientReferenceIdFr>D5509C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Quality Level for Forms</Name>
        <NameFr>Niveaux de la qualité des formulaires</NameFr>
        <Description/>
        <Active>false</Active>
        <SortOrder>74</SortOrder>
        <IsSector>false</IsSector>
        <AddToOutline>true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Quality Level for Forms</Name>
          <NameFr>Niveaux de la qualité des formulaires</NameFr>
          <Content>&lt;ol&gt;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
          <ContentFr>&lt;ol&gt;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Fr>
          <Description/>
          <Default>true</Default>
          <Required>false</Required>
          <Checked>true</Checked>
          <Active>true</Active>
          <AddToOutline>true</AddToOutline>
          <IsAdditional>false</IsAdditional>
          <IsWizardFiltered>groupFilter</IsWizardFiltered>
          <AlternativeClientReferenceId>P1013C</AlternativeClientReferenceId>
          <AlternativeClientReferenceIdFr>P1013C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Quality Levels for Binding</Name>
        <NameFr>Niveaux de la qualité de la reliure</NameFr>
        <Description/>
        <Active>false</Active>
        <SortOrder>75</SortOrder>
        <IsSector>false</IsSector>
        <AddToOutline>true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Quality Levels for Binding</Name>
          <NameFr>Niveaux de la qualité de la reliure</NameFr>
          <Content>&lt;ol&gt;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
          <ContentFr>&lt;ol&gt;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Fr>
          <Description/>
          <Default>true</Default>
          <Required>false</Required>
          <Checked>true</Checked>
          <Active>true</Active>
          <AddToOutline>true</AddToOutline>
          <IsAdditional>false</IsAdditional>
          <IsWizardFiltered>groupFilter</IsWizardFiltered>
          <AlternativeClientReferenceId>P1016C</AlternativeClientReferenceId>
          <AlternativeClientReferenceIdFr>P1016C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Quality Levels for Colour Reproduction</Name>
        <NameFr>Niveaux de la qualité de la reproduction des couleurs</NameFr>
        <Description/>
        <Active>false</Active>
        <SortOrder>76</SortOrder>
        <IsSector>false</IsSector>
        <AddToOutline>true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Quality Levels for Colour Reproduction</Name>
          <NameFr>Niveaux de la qualité de la reproduction des couleurs</NameFr>
          <Content>&lt;ol&gt;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
          <ContentFr>&lt;ol&gt;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Fr>
          <Description/>
          <Default>true</Default>
          <Required>false</Required>
          <Checked>true</Checked>
          <Active>true</Active>
          <AddToOutline>true</AddToOutline>
          <IsAdditional>false</IsAdditional>
          <IsWizardFiltered>groupFilter</IsWizardFiltered>
          <AlternativeClientReferenceId>P1011C</AlternativeClientReferenceId>
          <AlternativeClientReferenceIdFr>P1011C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Quality Levels for Envelopes</Name>
        <NameFr>Niveaux de la qualité des enveloppes</NameFr>
        <Description/>
        <Active>false</Active>
        <SortOrder>77</SortOrder>
        <IsSector>false</IsSector>
        <AddToOutline>true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Quality Levels for Envelopes</Name>
          <NameFr>Niveaux de la qualité des enveloppes</NameFr>
          <Content>&lt;ol&gt;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
          <ContentFr>&lt;ol&gt;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Fr>
          <Description/>
          <Default>true</Default>
          <Required>false</Required>
          <Checked>true</Checked>
          <Active>true</Active>
          <AddToOutline>true</AddToOutline>
          <IsAdditional>false</IsAdditional>
          <IsWizardFiltered>groupFilter</IsWizardFiltered>
          <AlternativeClientReferenceId>P1012C</AlternativeClientReferenceId>
          <AlternativeClientReferenceIdFr>P1012C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Quality Levels for Labels</Name>
        <NameFr>Niveaux de la qualité des étiquettes</NameFr>
        <Description/>
        <Active>false</Active>
        <SortOrder>78</SortOrder>
        <IsSector>false</IsSector>
        <AddToOutline>true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Quality Levels for Binding</Name>
          <NameFr>Niveaux de la qualité des étiquettes</NameFr>
          <Content>&lt;ol&gt;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
          <ContentFr>&lt;ol&gt;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Fr>
          <Description/>
          <Default>true</Default>
          <Required>false</Required>
          <Checked>true</Checked>
          <Active>true</Active>
          <AddToOutline>true</AddToOutline>
          <IsAdditional>false</IsAdditional>
          <IsWizardFiltered>groupFilter</IsWizardFiltered>
          <AlternativeClientReferenceId>P1015C</AlternativeClientReferenceId>
          <AlternativeClientReferenceIdFr>P1015C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Quality Levels for Printing</Name>
        <NameFr>Niveaux de la qualité de l'impression</NameFr>
        <Description/>
        <Active>false</Active>
        <SortOrder>79</SortOrder>
        <IsSector>false</IsSector>
        <AddToOutline>true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Quality Levels for Printing</Name>
          <NameFr>Niveaux de la qualité de l'impression</NameFr>
          <Content>&lt;ol&gt;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
          <ContentFr>&lt;ol&gt;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Fr>
          <Description/>
          <Default>true</Default>
          <Required>false</Required>
          <Checked>true</Checked>
          <Active>true</Active>
          <AddToOutline>true</AddToOutline>
          <IsAdditional>false</IsAdditional>
          <IsWizardFiltered>groupFilter</IsWizardFiltered>
          <AlternativeClientReferenceId>P1010C</AlternativeClientReferenceId>
          <AlternativeClientReferenceIdFr>P1010C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Quality Levels for Typesetting</Name>
        <NameFr>Niveaux de la qualité de la composition</NameFr>
        <Description/>
        <Active>false</Active>
        <SortOrder>80</SortOrder>
        <IsSector>false</IsSector>
        <AddToOutline>true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Quality Levels for Typesetting</Name>
          <NameFr>Niveaux de la qualité de la composition</NameFr>
          <Content>&lt;ol&gt;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
          <ContentFr>&lt;ol&gt;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Fr>
          <Description/>
          <Default>true</Default>
          <Required>false</Required>
          <Checked>true</Checked>
          <Active>true</Active>
          <AddToOutline>true</AddToOutline>
          <IsAdditional>false</IsAdditional>
          <IsWizardFiltered>groupFilter</IsWizardFiltered>
          <AlternativeClientReferenceId>P1014C</AlternativeClientReferenceId>
          <AlternativeClientReferenceIdFr>P1014C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Quality Plan</Name>
        <NameFr>Plan qualité</NameFr>
        <Description/>
        <Active>false</Active>
        <SortOrder>81</SortOrder>
        <IsSector>false</IsSector>
        <AddToOutline>true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Quality Plan</Name>
          <NameFr>Plan qualité</NameFr>
          <Content>&lt;ol&gt;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
          <ContentFr>&lt;ol&gt;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Fr>
          <Description/>
          <Default>true</Default>
          <Required>false</Required>
          <Checked>true</Checked>
          <Active>true</Active>
          <AddToOutline>true</AddToOutline>
          <IsAdditional>false</IsAdditional>
          <IsWizardFiltered>groupFilter</IsWizardFiltered>
          <AlternativeClientReferenceId>D5402C</AlternativeClientReferenceId>
          <AlternativeClientReferenceIdFr>D5402C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Recommended Spare Parts List - Contract</Name>
        <NameFr>Liste des pièces de rechange recommandées - contrat</NameFr>
        <Description/>
        <Active>false</Active>
        <SortOrder>82</SortOrder>
        <IsSector>false</IsSector>
        <AddToOutline>true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Recommended Spare Parts List - Contract</Name>
          <NameFr>Liste des pièces détachées recommandées - Contrat</NameFr>
          <Content>&lt;ol&gt;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B4052C</AlternativeClientReferenceId>
          <AlternativeClientReferenceIdFr>B4052C</AlternativeClientReferenceIdFr>
          <AlternativeGuidance>&lt;p&gt;Use this clause in contracts for the Department of National Defence when a Recommended Spare Parts List is required.&lt;/p&gt;
&lt;p&gt;Conjunctions:&lt;br&gt;&amp;ldquo;Technical Authority&amp;rdquo;&lt;br&gt;&amp;ldquo;Procurement Authority&amp;rdquo;&lt;br&gt;&amp;ldquo;Recommended Spare Parts List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Safety Briefing</Name>
        <NameFr>Exposé sur la sécurité</NameFr>
        <Description/>
        <Active>false</Active>
        <SortOrder>83</SortOrder>
        <IsSector>false</IsSector>
        <AddToOutline>true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Safety Briefing</Name>
          <NameFr>Exposé de sécurité</NameFr>
          <Content>&lt;ol&gt;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
          <ContentFr>&lt;ol&gt;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B4032C</AlternativeClientReferenceId>
          <AlternativeClientReferenceIdFr>B4032C</AlternativeClientReferenceIdFr>
          <AlternativeGuidance>&lt;p&gt;Use this clause in contracts for air travel requirements.&lt;/p&gt;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Service Bulletins - Manufacturer</Name>
        <NameFr>Bulletins d'entretien - fabricant</NameFr>
        <Description/>
        <Active>false</Active>
        <SortOrder>84</SortOrder>
        <IsSector>false</IsSector>
        <AddToOutline>true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Manufacturers' Service Bulletins</Name>
          <NameFr>Bulletins d'entretien - fabricant</NameFr>
          <Content>&lt;ol&gt;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
          <ContentFr>&lt;ol&gt;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B4066C</AlternativeClientReferenceId>
          <AlternativeClientReferenceIdFr>B4066C</AlternativeClientReferenceIdFr>
          <AlternativeGuidance>&lt;p&gt;Use this clause in contracts for the Department of National Defence when the Contractor must provide manufacturers' service bulletins covering modifications, improvements, or special maintenance actions for goods delivered.&lt;/p&gt;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Shelf Life</Name>
        <NameFr>Durée de conservation</NameFr>
        <Description/>
        <Active>false</Active>
        <SortOrder>85</SortOrder>
        <IsSector>false</IsSector>
        <AddToOutline>true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Shelf Life</Name>
          <NameFr>Durée de conservation</NameFr>
          <Content>&lt;ol&gt;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
          <ContentFr>&lt;ol&gt;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Fr>
          <Description/>
          <Default>true</Default>
          <Required>false</Required>
          <Checked>true</Checked>
          <Active>true</Active>
          <AddToOutline>true</AddToOutline>
          <IsAdditional>false</IsAdditional>
          <IsWizardFiltered>groupFilter</IsWizardFiltered>
          <AlternativeClientReferenceId>B1204C</AlternativeClientReferenceId>
          <AlternativeClientReferenceIdFr>B1204C</AlternativeClientReferenceIdFr>
          <AlternativeGuidance>&lt;p&gt;Use this clause in contracts for the Department of National Defence when items contain elastomeric material, e.g. hoses, rubber, adhesive compounds, etc.&lt;/p&gt;
&lt;p&gt;Use Option 1 for submarine spares containing elastomeric materials.&lt;br&gt;Use Option 2 for all other items.&lt;/p&gt;
&lt;p&gt;Conjunctions (if applicable):&lt;br&gt;&amp;ldquo;Additional Package Markings &amp;ndash; Identical&amp;rdquo;&lt;br&gt;&amp;ldquo;Additional Package Markings &amp;ndash; Different&amp;rdquo;&lt;/p&gt;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Shipment of Dangerous Goods-Hazardous Products</Name>
        <NameFr>Transport des marchandises dangereuses - produits dangereux</NameFr>
        <Description/>
        <Active>false</Active>
        <SortOrder>86</SortOrder>
        <IsSector>false</IsSector>
        <AddToOutline>true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Shipment of Dangerous Goods-Hazardous Products</Name>
          <NameFr>Transport des marchandises dangereuses-produits dangereux</NameFr>
          <Content>&lt;ol&gt;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
          <ContentFr>&lt;ol&gt;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B1505C</AlternativeClientReferenceId>
          <AlternativeClientReferenceIdFr>B1505C</AlternativeClientReferenceIdFr>
          <AlternativeGuidance>&lt;p&gt;Use this clause in contracts where the Contractor is required to ship dangerous goods, hazardous products or both.&amp;nbsp;&lt;/p&gt;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SPT and STE Owned by Canada - Optimized Weapon Systems Management</Name>
        <NameFr>Outillage spécial de production et matériel spécial d'essai appartenant au Canada - gestion optimisée des systèmes d’armes</NameFr>
        <Description/>
        <Active>false</Active>
        <SortOrder>87</SortOrder>
        <IsSector>false</IsSector>
        <AddToOutline>true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SPT and STE Owned by Canada - Optimized Weapon Systems Management</Name>
          <NameFr>Outillage spécial de production et matériel spécial d'essai appartenant au Canada - gestion optimisée des systèmes d’armes</NameFr>
          <Content>&lt;ol&gt;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
          <ContentFr>&lt;ol&gt;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Fr>
          <Description/>
          <Default>true</Default>
          <Required>false</Required>
          <Checked>true</Checked>
          <Active>true</Active>
          <AddToOutline>true</AddToOutline>
          <IsAdditional>false</IsAdditional>
          <IsWizardFiltered>groupFilter</IsWizardFiltered>
          <AlternativeClientReferenceId>L0005C</AlternativeClientReferenceId>
          <AlternativeClientReferenceIdFr>L0005C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Special Production Tooling and Special Test Equipment</Name>
        <NameFr>Outillage spécial de production et le matériel spécial d'essai</NameFr>
        <Description/>
        <Active>false</Active>
        <SortOrder>88</SortOrder>
        <IsSector>false</IsSector>
        <AddToOutline>true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Special Production Tooling and Special Test Equipment</Name>
          <NameFr>Outillage spécial de production et le matériel spécial d'essai</NameFr>
          <Content>&lt;ol&gt;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
          <ContentFr>&lt;ol&gt;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Fr>
          <Description/>
          <Default>true</Default>
          <Required>false</Required>
          <Checked>true</Checked>
          <Active>true</Active>
          <AddToOutline>true</AddToOutline>
          <IsAdditional>false</IsAdditional>
          <IsWizardFiltered>groupFilter</IsWizardFiltered>
          <AlternativeClientReferenceId>L0003C</AlternativeClientReferenceId>
          <AlternativeClientReferenceIdFr>L0003C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Special Production Tooling and Special Test Equipment - Optimized Weapon Systems Management</Name>
        <NameFr>Outillage spécial de production et matériel spécial d'essai - gestion optimisée des systèmes d’armes</NameFr>
        <Description/>
        <Active>false</Active>
        <SortOrder>89</SortOrder>
        <IsSector>false</IsSector>
        <AddToOutline>true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Special Production Tooling and Special Test Equipment - Optimized Weapon Systems Management</Name>
          <NameFr>Outillage spécial de production et matériel spécial d'essai - gestion optimisée des systèmes d’armes</NameFr>
          <Content>&lt;ol&gt;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
          <ContentFr>&lt;ol&gt;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L0004C</AlternativeClientReferenceId>
          <AlternativeClientReferenceIdFr>L0004C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Sponging - Wool or Wool Blend Fabric</Name>
        <NameFr>Décatissage - tissus de laine ou mélange de laine</NameFr>
        <Description/>
        <Active>false</Active>
        <SortOrder>90</SortOrder>
        <IsSector>false</IsSector>
        <AddToOutline>true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Sponging - Wool or Wool Blend Fabric</Name>
          <NameFr>Épongeage - Tissus de laine ou de laine mélangée</NameFr>
          <Content>&lt;ol&gt;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
          <ContentFr>&lt;ol&gt;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Fr>
          <Description/>
          <Default>true</Default>
          <Required>false</Required>
          <Checked>true</Checked>
          <Active>true</Active>
          <AddToOutline>true</AddToOutline>
          <IsAdditional>false</IsAdditional>
          <IsWizardFiltered>groupFilter</IsWizardFiltered>
          <AlternativeClientReferenceId>B7004C</AlternativeClientReferenceId>
          <AlternativeClientReferenceIdFr>B7004C</AlternativeClientReferenceIdFr>
          <AlternativeGuidance>&lt;p&gt;Use this clause in contracts when the Contractor is responsible for sponging all wool or wool blend fabrics supplied by Canada.&lt;/p&gt;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Certification of Electrical Equipment</Name>
        <NameFr>Attestation relative à l'appareillage électrique</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Certification of Electrical Equipment</Name>
          <NameFr>Attestation relative à l'appareillage électrique</NameFr>
          <Content>&lt;ol&gt;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
          <ContentFr>&lt;ol&gt;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Fr>
          <Description/>
          <Default>true</Default>
          <Required>true</Required>
          <Checked>true</Checked>
          <Active>false</Active>
          <AddToOutline>false</AddToOutline>
          <IsAdditional>false</IsAdditional>
          <IsWizardFiltered>groupFilter</IsWizardFiltered>
          <AlternativeClientReferenceId>4001-06</AlternativeClientReferenceId>
          <AlternativeClientReferenceIdFr>4001-06</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Stability</Name>
        <NameFr>Stabilité</NameFr>
        <Description/>
        <Active>false</Active>
        <SortOrder>92</SortOrder>
        <IsSector>false</IsSector>
        <AddToOutline>true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Stability</Name>
          <NameFr>Stabilité</NameFr>
          <Content>&lt;ol&gt;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
          <ContentFr>&lt;ol&gt;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Fr>
          <Description/>
          <Default>true</Default>
          <Required>false</Required>
          <Checked>true</Checked>
          <Active>true</Active>
          <AddToOutline>true</AddToOutline>
          <IsAdditional>false</IsAdditional>
          <IsWizardFiltered>groupFilter</IsWizardFiltered>
          <AlternativeClientReferenceId>B6100C</AlternativeClientReferenceId>
          <AlternativeClientReferenceIdFr>B6100C</AlternativeClientReferenceIdFr>
          <AlternativeGuidance>&lt;p&gt;Use this clause in all ship repair contracts for government vessel unmanned refits.&lt;/p&gt;
&lt;p&gt;Conjunctions:&amp;nbsp;&amp;ldquo;Technical Authority&amp;rdquo;&lt;/p&gt;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Supervision of Fueling and Disembarking Fuel</Name>
        <NameFr>Approvisionnement et débarquement du carburant sous supervision</NameFr>
        <Description/>
        <Active>false</Active>
        <SortOrder>93</SortOrder>
        <IsSector>false</IsSector>
        <AddToOutline>true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Supervision of Fueling and Disembarking Fuel</Name>
          <NameFr>Approvisionnement et débarquement du carburant sous supervision</NameFr>
          <Content>&lt;ol&gt;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
          <ContentFr>&lt;ol&gt;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A9056C</AlternativeClientReferenceId>
          <AlternativeClientReferenceIdFr>A9056C</AlternativeClientReferenceIdFr>
          <AlternativeGuidance>&lt;p&gt;Use this clause in marine contracts when fueling and disembarking of fuel from Canadian government vessels is conducted under the supervision of a responsible supervisor.&lt;/p&gt;
&lt;p&gt;Conjunctions:&lt;br&gt;&amp;ldquo;Safety Measures for Fueling and Disembarking Fuel&amp;rdquo;&lt;/p&gt;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Direct Request by Customer Department</Name>
        <NameFr>T1204 - demande directe du ministère client</NameFr>
        <Description/>
        <Active>false</Active>
        <SortOrder>94</SortOrder>
        <IsSector>false</IsSector>
        <AddToOutline>true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Direct Request by Customer Department</Name>
          <NameFr>T1204 - demande directe du ministère client</NameFr>
          <Content>&lt;ol&gt;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
          <ContentFr>&lt;ol&gt;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A9117C</AlternativeClientReferenceId>
          <AlternativeClientReferenceIdFr>A9117C</AlternativeClientReferenceIdFr>
          <AlternativeGuidance>&lt;p&gt;Use this clause in contracts for applicable services (such as transportation and telecommunications; advertising services; professional and special services; and repair and maintenance services), as well as contracts involving a mix of goods and services, when the service component is $500 or more in the calendar year, and whenever the client department wishes to contact the contractor directly to obtain the required information. This includes contracts or standing offers with Canadians undertaking government work abroad.&lt;/p&gt;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Reporting by Contractor</Name>
        <NameFr>T1204 - Information à transmettre par l'entrepreneur</NameFr>
        <Description/>
        <Active>false</Active>
        <SortOrder>95</SortOrder>
        <IsSector>false</IsSector>
        <AddToOutline>true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Reporting by Contractor</Name>
          <NameFr>T1204 - Information à transmettre par l'entrepreneur</NameFr>
          <Content>&lt;ol&gt;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
          <ContentFr>&lt;ol&gt;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A9116C</AlternativeClientReferenceId>
          <AlternativeClientReferenceIdFr>A9116C</AlternativeClientReferenceIdFr>
          <AlternativeGuidance>&lt;p&gt;Use this clause in contracts for applicable services (such as transportation and telecommunication; advertising services; professional and special services; and repair and maintenance services), as well as contracts involving a mix of goods and services, when the service component is $500 or more in the calendar year, and whenever the client department wishes to receive the contractor information directly following contract award. This includes contracts or standing offers with Canadians undertaking government work abroad. The user must insert the contact and address specified by the client department.&lt;/p&gt;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Technical publications-Manuals-Contract</Name>
        <NameFr>Publications techniques - Manuels – Contrat</NameFr>
        <Description/>
        <Active>false</Active>
        <SortOrder>96</SortOrder>
        <IsSector>false</IsSector>
        <AddToOutline>true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Technical publications- Manuals - Contract</Name>
          <NameFr>Publications techniques : Manuels – Contrat</NameFr>
          <Content>&lt;ol&gt;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
          <ContentFr>&lt;ol&gt;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Fr>
          <Description/>
          <Default>true</Default>
          <Required>false</Required>
          <Checked>true</Checked>
          <Active>true</Active>
          <AddToOutline>true</AddToOutline>
          <IsAdditional>false</IsAdditional>
          <IsWizardFiltered>groupFilter</IsWizardFiltered>
          <AlternativeClientReferenceId>B4057C</AlternativeClientReferenceId>
          <AlternativeClientReferenceIdFr>B4057C</AlternativeClientReferenceIdFr>
          <AlternativeGuidance>&lt;p&gt;Use this clause in contracts for the Department of National Defence (DND) when a system or equipment is newly introduced in the Canadian Forces Supply System and when the corresponding technical publications for manuals are provided in accordance with DND specifications and standards.&lt;/p&gt;
&lt;p&gt;Users must:&lt;br&gt;1. &amp;nbsp; &amp;nbsp;insert only the applicable option(s) for the selected publications and indicate the delivery date for each in accordance with the successful Offeror&amp;rsquo;s offer; and&lt;br&gt;2. &amp;nbsp; &amp;nbsp;indicate the prices in the Basis of Payment clause.&lt;/p&gt;
&lt;p&gt;Conjunctions:&lt;br&gt;&amp;ldquo;Technical Authority&amp;rdquo;&lt;br&gt;&amp;ldquo;Technical publications: Manuals &amp;ndash; Offer&amp;rdquo;&lt;/p&gt;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Testing and Remarking of Cylinders-Tanks</Name>
        <NameFr>Essais et remarquage des cylindres et(ou) réservoirs</NameFr>
        <Description/>
        <Active>false</Active>
        <SortOrder>97</SortOrder>
        <IsSector>false</IsSector>
        <AddToOutline>true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Testing and Remarking of Cylinders-Tanks</Name>
          <NameFr>Essais et remarquage des cylindres et(ou) réservoirs</NameFr>
          <Content>&lt;ol&gt;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
          <ContentFr>&lt;ol&gt;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Fr>
          <Description/>
          <Default>true</Default>
          <Required>false</Required>
          <Checked>true</Checked>
          <Active>true</Active>
          <AddToOutline>true</AddToOutline>
          <IsAdditional>false</IsAdditional>
          <IsWizardFiltered>groupFilter</IsWizardFiltered>
          <AlternativeClientReferenceId>B4011C</AlternativeClientReferenceId>
          <AlternativeClientReferenceIdFr>B4011C</AlternativeClientReferenceIdFr>
          <AlternativeGuidance>&lt;p&gt;Use this clause in contracts when compressed gases are delivered or stored in cylinders owned by the Contractor.&lt;/p&gt;
&lt;p&gt;When using this clause for requirements in Ontario, insert "Ontario Propane Code Regulation 250/94". For requirements in the rest of Canada, insert the Canadian Standards Association code &amp;ldquo;CAN/CSA-B149.2-05".&lt;/p&gt;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Travel Expenses</Name>
        <NameFr>Frais de déplacement</NameFr>
        <Description/>
        <Active>false</Active>
        <SortOrder>98</SortOrder>
        <IsSector>false</IsSector>
        <AddToOutline>true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Travel Expenses</Name>
          <NameFr>Frais de déplacement</NameFr>
          <Content>&lt;ol&gt;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
          <ContentFr>&lt;ol&gt;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Fr>
          <Description/>
          <Default>true</Default>
          <Required>false</Required>
          <Checked>true</Checked>
          <Active>true</Active>
          <AddToOutline>true</AddToOutline>
          <IsAdditional>false</IsAdditional>
          <IsWizardFiltered>groupFilter</IsWizardFiltered>
          <AlternativeClientReferenceId>C4002C</AlternativeClientReferenceId>
          <AlternativeClientReferenceIdFr>C4002C</AlternativeClientReferenceIdFr>
          <AlternativeGuidance>&lt;p&gt;Use this clause in contracts when a precise travel schedule is not included in the contract.&lt;/p&gt;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Unauthorized Codes</Name>
        <NameFr>Codes non autorisés</NameFr>
        <Description/>
        <Active>false</Active>
        <SortOrder>99</SortOrder>
        <IsSector>false</IsSector>
        <AddToOutline>true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Unauthorized Codes</Name>
          <NameFr>Codes non autorisés</NameFr>
          <Content>&lt;ol&gt;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
          <ContentFr>&lt;ol&gt;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B2010C</AlternativeClientReferenceId>
          <AlternativeClientReferenceIdFr>B2010C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United States Military Specifications and Standards</Name>
        <NameFr>Spécifications et normes militaires des États-Unis</NameFr>
        <Description/>
        <Active>false</Active>
        <SortOrder>100</SortOrder>
        <IsSector>false</IsSector>
        <AddToOutline>true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United States Military Specifications and Standards</Name>
          <NameFr>Spécifications et normes militaires des États-Unis</NameFr>
          <Content>&lt;ol&gt;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
          <ContentFr>&lt;ol&gt;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B4019C</AlternativeClientReferenceId>
          <AlternativeClientReferenceIdFr>B4019C</AlternativeClientReferenceIdFr>
          <AlternativeGuidance>&lt;p&gt;No remarks.&amp;nbsp;&lt;/p&gt;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Vehicle Safety</Name>
        <NameFr>Sécurité des véhicules</NameFr>
        <Description/>
        <Active>false</Active>
        <SortOrder>101</SortOrder>
        <IsSector>false</IsSector>
        <AddToOutline>true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Vehicle Safety</Name>
          <NameFr>Sécurité des véhicules</NameFr>
          <Content>&lt;ol&gt;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
          <ContentFr>&lt;ol&gt;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Fr>
          <Description/>
          <Default>true</Default>
          <Required>false</Required>
          <Checked>true</Checked>
          <Active>true</Active>
          <AddToOutline>true</AddToOutline>
          <IsAdditional>false</IsAdditional>
          <IsWizardFiltered>groupFilter</IsWizardFiltered>
          <AlternativeClientReferenceId>A9049C</AlternativeClientReferenceId>
          <AlternativeClientReferenceIdFr>A9049C</AlternativeClientReferenceIdFr>
          <AlternativeGuidance>&lt;p&gt;Use this clause in contracts for the procurement of vehicles.&lt;/p&gt;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Vehicle Trade-in</Name>
        <NameFr>Échange de véhicule</NameFr>
        <Description/>
        <Active>false</Active>
        <SortOrder>102</SortOrder>
        <IsSector>false</IsSector>
        <AddToOutline>true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Vehicle Trade-in</Name>
          <NameFr>Échange de véhicule</NameFr>
          <Content>&lt;ol&gt;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
          <ContentFr>&lt;ol&gt;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Fr>
          <Description/>
          <Default>true</Default>
          <Required>false</Required>
          <Checked>true</Checked>
          <Active>true</Active>
          <AddToOutline>true</AddToOutline>
          <IsAdditional>false</IsAdditional>
          <IsWizardFiltered>groupFilter</IsWizardFiltered>
          <AlternativeClientReferenceId>A9053C</AlternativeClientReferenceId>
          <AlternativeClientReferenceIdFr>A9053C</AlternativeClientReferenceIdFr>
          <AlternativeGuidance>&lt;p&gt;Use this clause in contracts for the procurement of medium and heavy trucks, buses, and trailers when the client department requests a trade-in.&lt;/p&gt;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Vessel - Access by Canada</Name>
        <NameFr>Navire - accès du Canada</NameFr>
        <Description/>
        <Active>false</Active>
        <SortOrder>103</SortOrder>
        <IsSector>false</IsSector>
        <AddToOutline>true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Vessel - Access by Canada</Name>
          <NameFr>Navire - accès du Canada</NameFr>
          <Content>&lt;ol&gt;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
          <ContentFr>&lt;ol&gt;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A9066C</AlternativeClientReferenceId>
          <AlternativeClientReferenceIdFr>A9066C</AlternativeClientReferenceIdFr>
          <AlternativeGuidance>&lt;p&gt;Use this clause in all ship refit contracts and in all ship/ship system repair and overhaul contracts when:&lt;br&gt;1. &amp;nbsp; &amp;nbsp;the ship will be docked at the Contractor's facility or a service facility other than the client department's own docking facility; and&amp;nbsp;&lt;br&gt;2. &amp;nbsp; &amp;nbsp;Canada reserves the right to have its personnel carry out limited work.&lt;/p&gt;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Vessel Charter - Contract</Name>
        <NameFr>Navire affrété - contrat</NameFr>
        <Description/>
        <Active>false</Active>
        <SortOrder>104</SortOrder>
        <IsSector>false</IsSector>
        <AddToOutline>true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Vessel Charter - Contract</Name>
          <NameFr>Navire affrété - contrat</NameFr>
          <Content>&lt;ol&gt;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
          <ContentFr>&lt;ol&gt;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Fr>
          <Description/>
          <Default>true</Default>
          <Required>false</Required>
          <Checked>true</Checked>
          <Active>true</Active>
          <AddToOutline>true</AddToOutline>
          <IsAdditional>false</IsAdditional>
          <IsWizardFiltered>groupFilter</IsWizardFiltered>
          <AlternativeClientReferenceId>A8501C</AlternativeClientReferenceId>
          <AlternativeClientReferenceIdFr>A8501C</AlternativeClientReferenceIdFr>
          <AlternativeGuidance>&lt;p&gt;Use this clause in marine contracts when chartering a vessel.&lt;/p&gt;
&lt;p&gt;Conjunctions:&lt;br&gt;&amp;ldquo;Vessel Charter&amp;rdquo;&lt;/p&gt;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Vessel Condition</Name>
        <NameFr>État du navire</NameFr>
        <Description/>
        <Active>false</Active>
        <SortOrder>105</SortOrder>
        <IsSector>false</IsSector>
        <AddToOutline>true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Vessel Condition</Name>
          <NameFr>État du navire</NameFr>
          <Content>&lt;ol&gt;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
          <ContentFr>&lt;ol&gt;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Fr>
          <Description/>
          <Default>true</Default>
          <Required>false</Required>
          <Checked>true</Checked>
          <Active>true</Active>
          <AddToOutline>true</AddToOutline>
          <IsAdditional>false</IsAdditional>
          <IsWizardFiltered>groupFilter</IsWizardFiltered>
          <AlternativeClientReferenceId>A9141C</AlternativeClientReferenceId>
          <AlternativeClientReferenceIdFr>A9141C</AlternativeClientReferenceIdFr>
          <AlternativeGuidance>&lt;p&gt;Use this clause in marine contracts when the Contractor must charter a vessel in order to perform the Work.&lt;/p&gt;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Welding Certification - Contract</Name>
        <NameFr>Certification relative aux normes de soudage - contrat</NameFr>
        <Description/>
        <Active>false</Active>
        <SortOrder>106</SortOrder>
        <IsSector>false</IsSector>
        <AddToOutline>true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Welding Certification - Contract</Name>
          <NameFr>Certification de soudeur - Contrat</NameFr>
          <Content>&lt;ol&gt;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
          <ContentFr>&lt;ol&gt;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Fr>
          <Description/>
          <Default>true</Default>
          <Required>false</Required>
          <Checked>true</Checked>
          <Active>true</Active>
          <AddToOutline>true</AddToOutline>
          <IsAdditional>false</IsAdditional>
          <IsWizardFiltered>groupFilter</IsWizardFiltered>
          <AlternativeClientReferenceId>B4075C</AlternativeClientReferenceId>
          <AlternativeClientReferenceIdFr>B4075C</AlternativeClientReferenceIdFr>
          <AlternativeGuidance>&lt;p&gt;Use this clause in contracts where all welding done must be carried out in accordance with the requirements of the Canadian Standards Association standards W47.1, W47.2, or both.&lt;/p&gt;
&lt;p&gt;The Contracting Authority, in consultation with the Technical Authority, has determined, based on the nature of the requirement, whether the Contractor, its subcontractor(s), or both must be certified by the Canadian Welding Bureau.&lt;/p&gt;
&lt;p&gt;Conjunctions:&lt;br&gt;"Inspection Authority&amp;rdquo;&lt;br&gt;&amp;ldquo;Technical Authority&amp;rdquo;&lt;br&gt;&amp;ldquo;Project Authority&amp;rdquo;&lt;br&gt;&amp;ldquo;Welding Certification &amp;ndash; Offer&amp;rdquo;&lt;/p&gt;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Workers Compensation</Name>
        <NameFr>Indemnisation des accidents du travail</NameFr>
        <Description/>
        <Active>false</Active>
        <SortOrder>107</SortOrder>
        <IsSector>false</IsSector>
        <AddToOutline>true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Workers Compensation</Name>
          <NameFr>Indemnisation des accidents du travail</NameFr>
          <Content>&lt;ol&gt;
&lt;li&gt;&lt;strong&gt;Workers Compensation. &lt;/strong&gt;The Contractor must maintain its account in good standing with the applicable provincial or territorial Workers' Compensation Board for the duration of the Contract.&lt;/li&gt;
&lt;/ol&gt;
&lt;p&gt; &lt;/p&gt;</Content>
          <ContentFr>&lt;ol&gt;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Fr>
          <Description/>
          <Default>true</Default>
          <Required>false</Required>
          <Checked>true</Checked>
          <Active>true</Active>
          <AddToOutline>true</AddToOutline>
          <IsAdditional>false</IsAdditional>
          <IsWizardFiltered>groupFilter</IsWizardFiltered>
          <AlternativeClientReferenceId>A0285C</AlternativeClientReferenceId>
          <AlternativeClientReferenceIdFr>A0285C</AlternativeClientReferenceIdFr>
          <AlternativeGuidance>&lt;p&gt;Use this clause in contracts mainly for marine refit, repair and new construction where:&lt;/p&gt;
&lt;ol&gt;
&lt;li&gt;registration with Workers' Compensation Board is mandatory under the applicable provincial or territorial jurisdiction; and&lt;/li&gt;
&lt;li&gt;clause &amp;ldquo;Workers Compensation Certification &amp;ndash; Letter of Good Standing&amp;rdquo; was included in the solicitation of offers.&lt;/li&gt;
&lt;/ol&gt;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Sample(s) - Fabric - Contract</Name>
        <NameFr>Échantillon(s) - tissu - contrat</NameFr>
        <Description/>
        <Active>false</Active>
        <SortOrder>99999</SortOrder>
        <IsSector>false</IsSector>
        <AddToOutline>true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Proactive Disclosure of Contracts with Former Public Servants</Name>
      <NameFr>Divulgation proactive des contrats conclus avec d’anciens fonctionnaires</NameFr>
      <Description/>
      <Active>false</Active>
      <SortOrder>98</SortOrder>
      <IsSector>false</IsSector>
      <AddToOutline>false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Proactive Disclosure of Contracts with Former Public Servants</Name>
        <NameFr>Divulgation proactive des contrats conclus avec d’anciens fonctionnaires</NameFr>
        <Content>&lt;ol&gt;
&lt;li&gt;&lt;strong&gt;Proactive Disclosure of Contracts with Former Public Servants.&lt;/strong&gt;&lt;/li&gt;
&lt;/ol&gt;</Content>
        <ContentFr>&lt;ol&gt;
&lt;li&gt;&lt;strong&gt;Divulgation proactive des contrats conclus avec d’anciens fonctionnaires.&lt;/strong&gt;&lt;/li&gt;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Proactive Disclosure of Contracts with Former Public Servants - Contract</Name>
        <NameFr>Divulgation proactive des contrats conclus avec d’anciens fonctionnaires</NameFr>
        <Description/>
        <Active>false</Active>
        <SortOrder>0</SortOrder>
        <IsSector>false</IsSector>
        <AddToOutline>false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Proactive Disclosure</Name>
          <NameFr>Divulgation proactive des contrats conclus avec d’anciens fonctionnaires</NameFr>
          <Content>&lt;ol&gt;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
          <ContentFr>&lt;ol&gt;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Fr>
          <Description/>
          <Default>false</Default>
          <Required>false</Required>
          <Checked>true</Checked>
          <Active>false</Active>
          <AddToOutline>false</AddToOutline>
          <IsAdditional>false</IsAdditional>
          <IsWizardFiltered/>
          <AlternativeClientReferenceId>HCT 7.6, RFSO-B 7.4, A3025C</AlternativeClientReferenceId>
          <AlternativeClientReferenceIdFr>MCE 7.6, DOC-B 7.4, A3025C</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 /&gt;Offeror Requirements &amp;ndash; Former Public Servants&lt;/p&gt;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Proactive Disclosure of Contracts with Former Public Servants – Contract - A&amp;E</Name>
          <NameFr>Divulgation proactive des contrats conclus avec d’anciens fonctionnaires - Contrat - A&amp;G</NameFr>
          <Content>&lt;ol&gt;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
          <ContentFr>&lt;ol&gt;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&lt;p&gt;Conjunctions:&lt;br&gt;Offeror Requirements &amp;ndash; Former Public Servants&lt;/p&gt;
&lt;p&gt;&amp;nbsp;&lt;/p&gt;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International Sanctions</Name>
      <NameFr>Sanctions internationales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International Sanctions Heading</Name>
        <NameFr>En-tête Sanctions internationales</NameFr>
        <Content>&lt;ol&gt;
&lt;li&gt;&lt;strong&gt;International Sanctions.&lt;/strong&gt;&lt;/li&gt;
&lt;/ol&gt;</Content>
        <ContentFr>&lt;ol&gt;
&lt;li&gt;&lt;strong&gt;Sanctions internationales.&lt;/strong&gt;&lt;/li&gt;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Limitations</Name>
        <NameFr>Sanctions Limites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Limitations</Name>
          <NameFr>Sanctions Limites</NameFr>
          <Content>&lt;ol&gt;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
          <ContentFr>&lt;ol&gt;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AlternativeClientReferenceId>
          <AlternativeClientReferenceIdFr>2010A-28, 2010B-30, 2010C-26, 2030-42, 2030ACB-42, 2035-40, 2035ACB-40,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Contractor Obligations</Name>
        <NameFr>Obligations de l’entrepreneur</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Contractor Obligations</Name>
          <NameFr>Obligations de l’entrepreneur</NameFr>
          <Content>&lt;ol&gt;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Consultant Obligations - A&amp;E</Name>
          <NameFr>Obligations de l’expert-conseil - A&amp;G</NameFr>
          <Content>&lt;ol&gt;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Fr>
          <Description/>
          <Default>true</Default>
          <Required>true</Required>
          <Checked>true</Checked>
          <Active>false</Active>
          <AddToOutline>false</AddToOutline>
          <IsAdditional>true</IsAdditional>
          <IsWizardFiltered>groupFilter</IsWizardFiltered>
          <AlternativeClientReferenceId>GC 1.14 Standard Procurement Clause R1210D</AlternativeClientReferenceId>
          <AlternativeClientReferenceIdFr>CG 1.14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Foreign Nationals</Name>
      <NameFr>Ressortissants étrangers</NameFr>
      <Description/>
      <Active>false</Active>
      <SortOrder>100</SortOrder>
      <IsSector>false</IsSector>
      <AddToOutline>true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Foreign Nationals</Name>
        <NameFr>Ressortissants étrangers</NameFr>
        <Content>&lt;ol&gt;
&lt;li&gt;&lt;strong&gt;Foreign Nationals.&lt;/strong&gt;&lt;/li&gt;
&lt;/ol&gt;</Content>
        <ContentFr>&lt;ol&gt;
&lt;li&gt;&lt;strong&gt;Ressortissants étrangers.&lt;/strong&gt;&lt;/li&gt;
&lt;/ol&gt;</ContentFr>
        <Description/>
        <Default>false</Default>
        <Required>false</Required>
        <Checked>false</Checked>
        <Active>true</Active>
        <AddToOutline>true</AddToOutline>
        <IsAdditional>false</IsAdditional>
        <IsWizardFiltered>groupFilter</IsWizardFiltered>
        <AlternativeClientReferenceId/>
        <AlternativeClientReferenceIdFr>MCE 7.13, A2000C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Foreign Nationals - Canadian Contractor</Name>
        <NameFr>Ressortissants étrangers - Entrepreneur canadien</NameFr>
        <Description/>
        <Active>false</Active>
        <SortOrder>0</SortOrder>
        <IsSector>false</IsSector>
        <AddToOutline>true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Canadian Contractor</Name>
          <NameFr>Entrepreneur canadien</NameFr>
          <Content>&lt;ol&gt;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
          <ContentFr>&lt;ol&gt;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A2000C</AlternativeClientReferenceId>
          <AlternativeClientReferenceIdFr>MCE 7.13, A2000C</AlternativeClientReferenceIdFr>
          <AlternativeGuidance>&lt;p&gt;Select this clause in contracts for goods and services with a Canadian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Foreign Nationals - Foreign Contractor</Name>
        <NameFr>Ressortissants étrangers - Entrepreneur étranger</NameFr>
        <Description/>
        <Active>false</Active>
        <SortOrder>1</SortOrder>
        <IsSector>false</IsSector>
        <AddToOutline>true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Foreign Contractor</Name>
          <NameFr>Entrepreneur étranger</NameFr>
          <Content>&lt;ol&gt;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
          <ContentFr>&lt;ol&gt;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A2001C</AlternativeClientReferenceId>
          <AlternativeClientReferenceIdFr>MCE 7.13, A2001C</AlternativeClientReferenceIdFr>
          <AlternativeGuidance>&lt;p&gt;Select this clause in contracts for goods and services with a foreign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Anti-forced Labour Requirements</Name>
      <NameFr>Exigences en matière de lutte contre le travail forcé</NameFr>
      <Description>Anti-forced Labour Requirements Heading</Description>
      <Active>true</Active>
      <SortOrder>101</SortOrder>
      <IsSector>false</IsSector>
      <AddToOutline>true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Anti-forced Labour Requirements</Name>
        <NameFr>Exigences en matière de lutte contre le travail forcé.</NameFr>
        <Content>&lt;ol&gt;
&lt;li&gt;&lt;strong&gt;Anti-forced Labour Requirements.&lt;/strong&gt;&lt;/li&gt;
&lt;/ol&gt;</Content>
        <ContentFr>&lt;ol&gt;
&lt;li&gt;&lt;strong&gt;Exigences en matière de lutte contre le travail forcé.&lt;/strong&gt;&lt;/li&gt;
&lt;/ol&gt;</ContentFr>
        <Description/>
        <Default>true</Default>
        <Required>true</Required>
        <Checked>true</Checked>
        <Active>true</Active>
        <AddToOutline>true</AddToOutline>
        <IsAdditional>false</IsAdditional>
        <IsWizardFiltered>groupFilter</IsWizardFiltered>
        <AlternativeClientReferenceId>PN-150, 2010A-32, 2030-46</AlternativeClientReferenceId>
        <AlternativeClientReferenceIdFr>PN-150, 2010A-32, 2030-46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Anti-forced Labour Requirements</Name>
        <NameFr>Exigences en matière de lutte contre le travail forcé</NameFr>
        <Description/>
        <Active>true</Active>
        <SortOrder>0</SortOrder>
        <IsSector>false</IsSector>
        <AddToOutline>true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Anti-forced Labour Requirements</Name>
          <NameFr>Exigences en matière de lutte contre le travail forcé</NameFr>
          <Content>&lt;ol&gt;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
          <ContentFr>&lt;ol&gt;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Fr>
          <Description/>
          <Default>false</Default>
          <Required>true</Required>
          <Checked>true</Checked>
          <Active>true</Active>
          <AddToOutline>true</AddToOutline>
          <IsAdditional>false</IsAdditional>
          <IsWizardFiltered>groupFilter</IsWizardFiltered>
          <AlternativeClientReferenceId>PN-150, 2010A-32, 2030-46, 2030ACB-46</AlternativeClientReferenceId>
          <AlternativeClientReferenceIdFr>PN-150, 2010A-32, 2030-46, 2030ACB-46</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Anti-forced Labour Requirements - Contract - A&amp;E</Name>
          <NameFr>Exigences en matière de lutte contre le travail forcé - Contrat - A&amp;G</NameFr>
          <Content>&lt;ol&gt;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
          <ContentFr>&lt;ol&gt;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Defence Contract</Name>
      <NameFr>Contrat de défense.</NameFr>
      <Description/>
      <Active>false</Active>
      <SortOrder>102</SortOrder>
      <IsSector>false</IsSector>
      <AddToOutline>true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Defence Contract</Name>
        <NameFr>Contrat de défense</NameFr>
        <Content>&lt;ol&gt;
&lt;li&gt;&lt;strong&gt;Defence Contract.&lt;/strong&gt;&lt;/li&gt;
&lt;/ol&gt;</Content>
        <ContentFr>&lt;ol&gt;
&lt;li&gt;&lt;strong&gt;Contrat de d&amp;eacute;fense.&lt;/strong&gt;&lt;/li&gt;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Defence Contract Requirements</Name>
        <NameFr>Contrat de défense - contrat</NameFr>
        <Description/>
        <Active>false</Active>
        <SortOrder>0</SortOrder>
        <IsSector>false</IsSector>
        <AddToOutline>true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Defence Contract</Name>
          <NameFr>Contrat de défense</NameFr>
          <Content>&lt;ol&gt;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
          <ContentFr>&lt;ol&gt;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Fr>
          <Description/>
          <Default>false</Default>
          <Required>false</Required>
          <Checked>false</Checked>
          <Active>true</Active>
          <AddToOutline>true</AddToOutline>
          <IsAdditional>false</IsAdditional>
          <IsWizardFiltered>groupFilter</IsWizardFiltered>
          <AlternativeClientReferenceId>HCT 7.12, A9006C</AlternativeClientReferenceId>
          <AlternativeClientReferenceIdFr>MCE 7.12, A9006C</AlternativeClientReferenceIdFr>
          <AlternativeGuidance>&lt;p&gt;Use this clause in contracts when the client has confirmed that the contract will be a defence contract as defined in the Defence Production Act.&lt;/p&gt;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Priority Rating</Name>
        <NameFr>Cote de priorité</NameFr>
        <Description/>
        <Active>false</Active>
        <SortOrder>1</SortOrder>
        <IsSector>false</IsSector>
        <AddToOutline>true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Priority Rating</Name>
          <NameFr>Cote de priorité</NameFr>
          <Content>&lt;ol&gt;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
          <ContentFr>&lt;ol&gt;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Fr>
          <Description/>
          <Default>true</Default>
          <Required>false</Required>
          <Checked>true</Checked>
          <Active>true</Active>
          <AddToOutline>true</AddToOutline>
          <IsAdditional>false</IsAdditional>
          <IsWizardFiltered>groupFilter</IsWizardFiltered>
          <AlternativeClientReferenceId>C2800C</AlternativeClientReferenceId>
          <AlternativeClientReferenceIdFr>C2800C</AlternativeClientReferenceIdFr>
          <AlternativeGuidance>&lt;p&gt;Use this clause in Canadian defence contracts awarded to United States (U.S.) contractors, for the provision of goods to be used directly in Canadian defence activities. This will indicate to the U.S. contractors that a defence priority rating will be assigned and communicated to them shortly.&lt;br&gt;Note:&lt;br&gt;1. &amp;nbsp; &amp;nbsp;A threshold of $50,000 USD is included in the U.S. Defense Priorities and Allocations System regulation (15 CFR Part 700.17) where it is stated that for contracts under this value, a priority rating is not required "provided that delivery can be obtained in a timely fashion without the use of a priority rating."&lt;br&gt;2. &amp;nbsp; &amp;nbsp;To start the process of communicating the priority rating, the Contracting Officer must e-mail a PDF copy of the Department of National Defence contracts, which have been awarded to U.S. contractors, to: &lt;a href="AP%20Defence%20Priorities%20-%20PA%20Priorit&amp;eacute;s%20de%20d&amp;eacute;fense"&gt;AP Defence Priorities - PA Priorit&amp;eacute;s de d&amp;eacute;fense&lt;/a&gt;.&lt;br&gt;For more information on the application of a priority rating, see &amp;ldquo;&lt;a href="microsoft-edge:https://canadabuys.canada.ca/en/how-procurement-works/policies-and-guidelines/supply-manual/chapter-3#_3-190"&gt;U.S. Defence Priorities and Allocations System&lt;/a&gt;&amp;rdquo; of the &lt;a href="microsoft-edge:https://canadabuys.canada.ca/en/how-procurement-works/policies-and-guidelines/supply-manual" target="_blank" rel="noopener"&gt;Supply Manual&lt;/a&gt;.&lt;/p&gt;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Priority Rating - Canadian based contractors</Name>
        <NameFr>Cote de priorité - Entrepreneurs établis au Canada</NameFr>
        <Description/>
        <Active>false</Active>
        <SortOrder>2</SortOrder>
        <IsSector>false</IsSector>
        <AddToOutline>true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Priority Rating- Canadian-based contractors</Name>
          <NameFr>Cote de priorité - Entrepreneurs établis au Canada</NameFr>
          <Content>&lt;ol&gt;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
          <ContentFr>&lt;ol&gt;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Fr>
          <Description/>
          <Default>true</Default>
          <Required>false</Required>
          <Checked>true</Checked>
          <Active>true</Active>
          <AddToOutline>true</AddToOutline>
          <IsAdditional>false</IsAdditional>
          <IsWizardFiltered>groupFilter</IsWizardFiltered>
          <AlternativeClientReferenceId>C2801C</AlternativeClientReferenceId>
          <AlternativeClientReferenceIdFr>C2801C</AlternativeClientReferenceIdFr>
          <AlternativeGuidance>&lt;p&gt;Use this clause in Canadian defence contracts awarded to Canadian-based contractors who may obtain material from United States (U.S.) suppliers, for the provision of goods to be used directly in Canadian defence activities.&lt;br&gt;Note: A threshold of $50,000 USD is included in the U.S. Defence Priorities and Allocations System regulations (15 CFR Part 700.17) where it is stated that for contracts under this value, a priority rating is not required, "provided that delivery can be obtained in a timely fashion without the use of the priority rating."&lt;br&gt;For more information on the application of a priority rating, see &amp;ldquo;&lt;a href="microsoft-edge:https://canadabuys.canada.ca/en/how-procurement-works/policies-and-guidelines/supply-manual/chapter-3#_3-190" target="_blank" rel="noopener"&gt;U.S. Defence Priorities and Allocations System&lt;/a&gt;&amp;rdquo; of the Supply Manual.&lt;/p&gt;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Controlled Goods Program</Name>
      <NameFr>Programme des marchandises contrôlées</NameFr>
      <Description/>
      <Active>false</Active>
      <SortOrder>103</SortOrder>
      <IsSector>false</IsSector>
      <AddToOutline>true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Controlled Goods Program</Name>
        <NameFr>Programme des marchandises contrôlées</NameFr>
        <Content>&lt;ol&gt;
&lt;li&gt;&lt;strong&gt;Controlled Goods Program.&lt;/strong&gt;&lt;/li&gt;
&lt;/ol&gt;</Content>
        <ContentFr>&lt;ol&gt;
&lt;li&gt;&lt;strong&gt;Programme des marchandises contr&amp;ocirc;l&amp;eacute;es.&lt;/strong&gt;&lt;/li&gt;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Controlled Goods Program</Name>
        <NameFr>Programme des marchandises contrôlées</NameFr>
        <Description/>
        <Active>false</Active>
        <SortOrder>0</SortOrder>
        <IsSector>false</IsSector>
        <AddToOutline>true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Controlled Goods Program</Name>
          <NameFr>Programme des marchandises contrôlées</NameFr>
          <Content>&lt;ol&gt;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
          <ContentFr>&lt;ol&gt;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Fr>
          <Description/>
          <Default>false</Default>
          <Required>false</Required>
          <Checked>false</Checked>
          <Active>true</Active>
          <AddToOutline>true</AddToOutline>
          <IsAdditional>false</IsAdditional>
          <IsWizardFiltered>groupFilter</IsWizardFiltered>
          <AlternativeClientReferenceId>HCT 7.15, RFSO-B 7.8, A9131C</AlternativeClientReferenceId>
          <AlternativeClientReferenceIdFr>MCE 7.15, DOC-B 7.8, A9131C</AlternativeClientReferenceIdFr>
          <AlternativeGuidance>&lt;p&gt;Use this clause in contracts when there is production of or access to controlled goods to advise the contractor of its obligations under the controlled goods program. If the contract is for the Department of National Defence, it must also include the clause Controlled Goods.&amp;nbsp;&lt;/p&gt;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Controlled Goods</Name>
        <NameFr>Marchandises contrôlées</NameFr>
        <Description/>
        <Active>false</Active>
        <SortOrder>1</SortOrder>
        <IsSector>false</IsSector>
        <AddToOutline>true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Controlled Goods</Name>
          <NameFr>Marchandises contrôlées</NameFr>
          <Content>&lt;ol&gt;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
          <ContentFr>&lt;ol&gt;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B4060C</AlternativeClientReferenceId>
          <AlternativeClientReferenceIdFr>B4060C</AlternativeClientReferenceIdFr>
          <AlternativeGuidance>&lt;p&gt;Use this clause in contracts for the Department of National Defence when a contract involves controlled goods as defined in the Schedule to the &lt;a href="http://laws-lois.justice.gc.ca/eng/acts/d-1/"&gt;Defence Production Act.&lt;/a&gt;&lt;/p&gt;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Termination and Suspension</Name>
      <NameFr>Résiliation et suspension </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Termination and Suspension Heading</Name>
        <NameFr>En-tête Résiliation et suspension</NameFr>
        <Content>&lt;ol&gt;
&lt;li&gt;&lt;strong&gt; Termination and Suspension.&lt;/strong&gt;&lt;/li&gt;
&lt;/ol&gt;</Content>
        <ContentFr>&lt;ol&gt;
&lt;li&gt;&lt;strong&gt;Résiliation et suspension.&lt;/strong&gt;&lt;/li&gt;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Termination for Convenience</Name>
        <NameFr>Résiliation pour raisons de commodité</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Termination for Convenience-Inc. Effects of Termination</Name>
          <NameFr>Résiliation pour raisons de commodité - Équivalence</NameFr>
          <Content>&lt;ol&gt;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true</Active>
          <AddToOutline>true</AddToOutline>
          <IsAdditional>false</IsAdditional>
          <IsWizardFiltered>groupFilter</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Termination for Convenience - TBIPS</Name>
          <NameFr>Résiliation pour raisons de commodité - SPICT</NameFr>
          <Content>&lt;ol&gt;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
          <ContentFr>&lt;ol&gt;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Taking the Work Out of the Consultant's Hands - A&amp;E</Name>
        <NameFr>Travaux retirés à l’expert-conseil - A&amp;G</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Taking the Work Out of the Consultant's Hands - A&amp;E</Name>
          <NameFr>Travaux retirés à l’expert-conseil - A&amp;G</NameFr>
          <Content>&lt;ol&gt;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
          <ContentFr>&lt;ol&gt;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Fr>
          <Description/>
          <Default>true</Default>
          <Required>true</Required>
          <Checked>true</Checked>
          <Active>false</Active>
          <AddToOutline>false</AddToOutline>
          <IsAdditional>false</IsAdditional>
          <IsWizardFiltered>groupFilter</IsWizardFiltered>
          <AlternativeClientReferenceId>GC 7.1 Standard Procurement Clause R1215D</AlternativeClientReferenceId>
          <AlternativeClientReferenceIdFr>CG 7.1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Termination on Default</Name>
        <NameFr>Résiliation pour manquement - contrat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Termination on Default - Goods</Name>
          <NameFr>Résiliation pour manquement - Biens</NameFr>
          <Content>&lt;ol&gt;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
          <ContentFr>&lt;ol&gt;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Fr>
          <Description/>
          <Default>true</Default>
          <Required>true</Required>
          <Checked>true</Checked>
          <Active>false</Active>
          <AddToOutline>false</AddToOutline>
          <IsAdditional>false</IsAdditional>
          <IsWizardFiltered>negativeFilter</IsWizardFiltered>
          <AlternativeClientReferenceId>2010A-23</AlternativeClientReferenceId>
          <AlternativeClientReferenceIdFr>2010A-23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Termination on Default - High Complexity</Name>
          <NameFr>Résiliation pour défaut - Complexité Élevée</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
          <ContentFr>&lt;ol&gt;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Fr>
          <Description/>
          <Default>true</Default>
          <Required>true</Required>
          <Checked>true</Checked>
          <Active>true</Active>
          <AddToOutline>true</AddToOutline>
          <IsAdditional>false</IsAdditional>
          <IsWizardFiltered>groupFilter</IsWizardFiltered>
          <AlternativeClientReferenceId>2030-31; 2030ACB-31; 2035-29, 2035ACB-29, 2040-40</AlternativeClientReferenceId>
          <AlternativeClientReferenceIdFr>2030-31; 2030ACB-31; 2035-29, 2035ACB-29, 2040-40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Termination on Default - Services</Name>
          <NameFr>Résiliation pour défaut - Services</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
          <ContentFr>&lt;ol&gt;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false</Active>
          <AddToOutline>false</AddToOutline>
          <IsAdditional>false</IsAdditional>
          <IsWizardFiltered>negativeFilter</IsWizardFiltered>
          <AlternativeClientReferenceId>2010C-21, 2010B-24</AlternativeClientReferenceId>
          <AlternativeClientReferenceIdFr>2010C-21, 2010B-24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Right to Terminate</Name>
          <NameFr>Droit de résiliation</NameFr>
          <Content>&lt;ol&gt;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
          <ContentFr>&lt;ol&gt;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Fr>
          <Description/>
          <Default>true</Default>
          <Required>true</Required>
          <Checked>true</Checked>
          <Active>false</Active>
          <AddToOutline>false</AddToOutline>
          <IsAdditional>true</IsAdditional>
          <IsWizardFiltered>groupFilter</IsWizardFiltered>
          <AlternativeClientReferenceId>GC 7.3 Standard Procurement Clause R1240D</AlternativeClientReferenceId>
          <AlternativeClientReferenceIdFr>CG 7.3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of Work</Name>
        <NameFr>Suspension des travaux - contrat</NameFr>
        <Description/>
        <Active>true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of the Work - High Complexity</Name>
          <NameFr>Suspension des travaux - Complexité élevée</NameFr>
          <Content>&lt;ol&gt;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
          <ContentFr>&lt;ol&gt;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Fr>
          <Description/>
          <Default>false</Default>
          <Required>true</Required>
          <Checked>true</Checked>
          <Active>true</Active>
          <AddToOutline>true</AddToOutline>
          <IsAdditional>false</IsAdditional>
          <IsWizardFiltered>groupFilter</IsWizardFiltered>
          <AlternativeClientReferenceId>2030-30, 2030ACB-30, 2035-28, 2035ACB-28, 2040-39</AlternativeClientReferenceId>
          <AlternativeClientReferenceIdFr>2030-30, 2030ACB-30, 2035-28, 2035ACB-28, 2040-39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of the Work - Medium Complexity</Name>
          <NameFr>Suspension des travaux - Complexité moyenne</NameFr>
          <Content>&lt;ol&gt;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
          <ContentFr>&lt;ol&gt;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Fr>
          <Description/>
          <Default>false</Default>
          <Required>true</Required>
          <Checked>true</Checked>
          <Active>false</Active>
          <AddToOutline>false</AddToOutline>
          <IsAdditional>false</IsAdditional>
          <IsWizardFiltered>negativeFilter</IsWizardFiltered>
          <AlternativeClientReferenceId>2010C-20, 2010B-23</AlternativeClientReferenceId>
          <AlternativeClientReferenceIdFr>2010C-20, 2010B-23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of Work - 4014</Name>
          <NameFr>Suspension des travaux - 4014</NameFr>
          <Content>&lt;ol&gt;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
          <ContentFr>&lt;ol&gt;
&lt;li&gt;&lt;strong&gt;Suspension des travaux.&lt;/strong&gt;
&lt;ol&gt;
&lt;li&gt;&lt;strong&gt;Ordre de suspension.&lt;/strong&gt;&amp;nbsp;L&amp;rsquo;autorit&amp;eacute;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suspension.&lt;/strong&gt;&amp;nbsp;Dans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suspension.&lt;/strong&gt;&amp;nbsp;Si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Fr>
          <Description/>
          <Default>false</Default>
          <Required>false</Required>
          <Checked>false</Checked>
          <Active>false</Active>
          <AddToOutline>false</AddToOutline>
          <IsAdditional>false</IsAdditional>
          <IsWizardFiltered>negativeFilter</IsWizardFiltered>
          <AlternativeClientReferenceId>4014</AlternativeClientReferenceId>
          <AlternativeClientReferenceIdFr>4014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of Work - A&amp;E</Name>
          <NameFr>Suspension des travaux - A&amp;G</NameFr>
          <Content>&lt;ol&gt;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
          <ContentFr>&lt;ol&gt;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Fr>
          <Description/>
          <Default>true</Default>
          <Required>true</Required>
          <Checked>true</Checked>
          <Active>false</Active>
          <AddToOutline>false</AddToOutline>
          <IsAdditional>true</IsAdditional>
          <IsWizardFiltered>groupFilter</IsWizardFiltered>
          <AlternativeClientReferenceId>GC 7.2 Standard Procurement Clause R1240D</AlternativeClientReferenceId>
          <AlternativeClientReferenceIdFr>CG 7.2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Retrieval of Canada’s Data at Termination</Name>
        <NameFr>Récupération des données du Canada à la fin du contrat</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Retrieval of Canada’s Data at Termination</Name>
          <NameFr>Récupération des données du Canada à la fin du contrat</NameFr>
          <Content>&lt;ol&gt;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
          <ContentFr>&lt;ol&gt;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Termination for Convenience - Software</Name>
        <NameFr>Résiliation pour raisons de commodité - Logiciel</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Termination for Convenience – Software License</Name>
          <NameFr>Résiliation pour raisons de commodité - Licence de logiciel</NameFr>
          <Content>&lt;ol&gt;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BTSS-Software Template &amp; 2030</AlternativeClientReferenceId>
          <AlternativeClientReferenceIdFr>SSCT - Modèle de logiciel et 2030 (a, b, c, e, f)</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Termination for Convenience - Software License with Support</Name>
          <NameFr>Résiliation pour raisons de commodité - licence du logiciel avec support</NameFr>
          <Content>&lt;ol&gt;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 &amp; 2030</AlternativeClientReferenceId>
          <AlternativeClientReferenceIdFr>SSCT - Modèle de logiciel et 2030 (a, b, c, e, f)</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Termination Costs - A&amp;E</Name>
        <NameFr>Frais de résiliation - A&amp;G</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Termination Costs - A&amp;E</Name>
          <NameFr>Frais de résiliation - A&amp;G</NameFr>
          <Content>&lt;ol&gt;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
          <ContentFr>&lt;ol&gt;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Fr>
          <Description/>
          <Default>true</Default>
          <Required>true</Required>
          <Checked>true</Checked>
          <Active>false</Active>
          <AddToOutline>false</AddToOutline>
          <IsAdditional>false</IsAdditional>
          <IsWizardFiltered>groupFilter</IsWizardFiltered>
          <AlternativeClientReferenceId>GC 5.11 Standard Procurement Clause R1230D</AlternativeClientReferenceId>
          <AlternativeClientReferenceIdFr>CG 5.11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 of Intellectual Property Rights Upon Termination for Default - R&amp;D</Name>
        <NameFr>Transfert des droits de propriété intellectuelle en cas de résiliation du contrat pour manquement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 of Intellectual Property Rights Upon Termination for Default - R&amp;D</Name>
          <NameFr>Transfert des droits de propriété intellectuelle en cas de résiliation du contrat pour manquement - R&amp;D</NameFr>
          <Content>&lt;ol&gt;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
          <ContentFr>&lt;ol&gt;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&lt;p&gt;&amp;nbsp;&lt;/p&gt;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Cancellation of Flights</Name>
        <NameFr>Annulation des vols</NameFr>
        <Description/>
        <Active>false</Active>
        <SortOrder>8</SortOrder>
        <IsSector>false</IsSector>
        <AddToOutline>true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Cancellation of Flights</Name>
          <NameFr>Annulation des vols</NameFr>
          <Content>&lt;ol&gt;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
          <ContentFr>&lt;ol&gt;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Fr>
          <Description/>
          <Default>true</Default>
          <Required>false</Required>
          <Checked>true</Checked>
          <Active>true</Active>
          <AddToOutline>true</AddToOutline>
          <IsAdditional>false</IsAdditional>
          <IsWizardFiltered>groupFilter</IsWizardFiltered>
          <AlternativeClientReferenceId>K0022C</AlternativeClientReferenceId>
          <AlternativeClientReferenceIdFr>K0022C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Termination of Lease for Convenience</Name>
        <NameFr>Résiliation du contrat de location pour raisons de commodité</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Termination of Lease for Convenience</Name>
          <NameFr>Résiliation du contrat de location pour raisons de commodité</NameFr>
          <Content>&lt;ol&gt;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
          <ContentFr>&lt;ol&gt;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Fr>
          <Description/>
          <Default>true</Default>
          <Required>true</Required>
          <Checked>true</Checked>
          <Active>false</Active>
          <AddToOutline>false</AddToOutline>
          <IsAdditional>false</IsAdditional>
          <IsWizardFiltered>groupFilter</IsWizardFiltered>
          <AlternativeClientReferenceId>4001-18</AlternativeClientReferenceId>
          <AlternativeClientReferenceIdFr>4001-18</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Suspension Costs - A&amp;E</Name>
        <NameFr>Frais de suspension - A&amp;G</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Suspension Costs - A&amp;E</Name>
          <NameFr>Frais de suspension - A&amp;G</NameFr>
          <Content>&lt;ol&gt;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
          <ContentFr>&lt;ol&gt;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Fr>
          <Description/>
          <Default>true</Default>
          <Required>true</Required>
          <Checked>true</Checked>
          <Active>false</Active>
          <AddToOutline>false</AddToOutline>
          <IsAdditional>false</IsAdditional>
          <IsWizardFiltered>groupFilter</IsWizardFiltered>
          <AlternativeClientReferenceId>GC 5.10 Standard Procurement Clause R1230D</AlternativeClientReferenceId>
          <AlternativeClientReferenceIdFr>CG 5.10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Common Ownership Control</Name>
        <NameFr>Contrôle de propriété commune</NameFr>
        <Description/>
        <Active>false</Active>
        <SortOrder>11</SortOrder>
        <IsSector>false</IsSector>
        <AddToOutline>true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Common Ownership Control</Name>
          <NameFr>Contrôle collectif</NameFr>
          <Content>&lt;ol&gt;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
          <ContentFr>&lt;ol&gt;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A9112C</AlternativeClientReferenceId>
          <AlternativeClientReferenceIdFr>A9112C</AlternativeClientReferenceIdFr>
          <AlternativeGuidance>&lt;p&gt;Use this clause in contracts when the contractor is required to warrant that it is not under common ownership control of another division, parent company or affiliate supplying materials and/or services in connection with the work under the contract. Consult 10.55 Transfer Pricing (e) of the &lt;a href="microsoft-edge:https://buyandsell.gc.ca/policy-and-guidelines/supply-manual" target="_blank" rel="noopener"&gt;&lt;em&gt;Supply Manual&lt;/em&gt;&lt;/a&gt;.&lt;/p&gt;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Termination on Thirty Days Notice</Name>
        <NameFr>Résiliation avec avis de trente jours</NameFr>
        <Description/>
        <Active>false</Active>
        <SortOrder>12</SortOrder>
        <IsSector>false</IsSector>
        <AddToOutline>true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Termination on Thirty Days Notice</Name>
          <NameFr>Résiliation avec avis de trente jours</NameFr>
          <Content>&lt;ol&gt;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
          <ContentFr>&lt;ol&gt;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Fr>
          <Description/>
          <Default>true</Default>
          <Required>false</Required>
          <Checked>true</Checked>
          <Active>true</Active>
          <AddToOutline>true</AddToOutline>
          <IsAdditional>false</IsAdditional>
          <IsWizardFiltered>groupFilter</IsWizardFiltered>
          <AlternativeClientReferenceId>A0072C</AlternativeClientReferenceId>
          <AlternativeClientReferenceIdFr>A0072C</AlternativeClientReferenceIdFr>
          <AlternativeGuidance>&lt;p&gt;Use this clause in contracts for services when Canada wants to reserve the right to terminate the contract on thirty (30) calendar days&amp;rsquo; notice without paying termination costs, if applicable.&lt;/p&gt;
&lt;p&gt;Do not use this clause when:&lt;/p&gt;
&lt;p&gt;the work is to be performed on &amp;ldquo;an as and when requested&amp;rdquo; basis; and&lt;br&gt;clause &amp;ldquo;Resulting Contract Clauses / Task Authorization / Minimum Work Guarantee &amp;ndash; All the Work &amp;ndash; Task Authorizations&amp;rdquo; is used.&lt;/p&gt;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Remedies and Liabilities</Name>
      <NameFr>Recours et responsabilité</NameFr>
      <Description/>
      <Active>true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Remedies and Liabilities</Name>
        <NameFr>Recours et responsabilités</NameFr>
        <Content>&lt;ol&gt;
&lt;li&gt;&lt;strong&gt;Remedies and Liabilities.&lt;/strong&gt;&lt;/li&gt;
&lt;/ol&gt;</Content>
        <ContentFr>&lt;ol&gt;
&lt;li&gt;&lt;strong&gt;Recours et responsabilit&amp;eacute;s.&lt;/strong&gt;&lt;/li&gt;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Remedies</Name>
        <NameFr> Responsabilité - contrat</NameFr>
        <Description/>
        <Active>true</Active>
        <SortOrder>0</SortOrder>
        <IsSector>false</IsSector>
        <AddToOutline>true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of Liability - IM/IT</Name>
          <NameFr>Limitation de la responsabilité - GI/TI</NameFr>
          <Content>&lt;ol&gt;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
          <ContentFr>&lt;ol&gt;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Fr>
          <Description/>
          <Default>true</Default>
          <Required>false</Required>
          <Checked>true</Checked>
          <Active>false</Active>
          <AddToOutline>false</AddToOutline>
          <IsAdditional>false</IsAdditional>
          <IsWizardFiltered>groupFilter</IsWizardFiltered>
          <AlternativeClientReferenceId>N0000C</AlternativeClientReferenceId>
          <AlternativeClientReferenceIdFr>N0000C</AlternativeClientReferenceIdFr>
          <AlternativeGuidance>&lt;p&gt;Commodity groupings and their pre-approved liability limits can be found here: https://intranet.tpsgc-pwgsc.gc.ca/app-acq/text/ca-pc/gp-cg-eng.html&lt;/p&gt;
&lt;p&gt;&amp;nbsp;&lt;/p&gt;
&lt;p&gt;&amp;nbsp;&lt;/p&gt;
&lt;p&gt;&amp;nbsp;&lt;/p&gt;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Remedies - High Complexity</Name>
          <NameFr>Responsabilité - Haute complexité</NameFr>
          <Content>&lt;ol&gt;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
          <ContentFr>&lt;ol&gt;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true</Active>
          <AddToOutline>true</AddToOutline>
          <IsAdditional>false</IsAdditional>
          <IsWizardFiltered>groupFilter</IsWizardFiltered>
          <AlternativeClientReferenceId>2030-26, 2030ACB-26, 2035-24, 2035ACB-24, 2040-26</AlternativeClientReferenceId>
          <AlternativeClientReferenceIdFr>2030-26, 2030ACB-26, 2035-24, 2035ACB-24, 2040-26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Remedies - Medium Complexity</Name>
          <NameFr>Responsabilité - Complexité moyenne</NameFr>
          <Content>&lt;ol&gt;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
          <ContentFr>&lt;ol&gt;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false</Active>
          <AddToOutline>false</AddToOutline>
          <IsAdditional>false</IsAdditional>
          <IsWizardFiltered>negativeFilter</IsWizardFiltered>
          <AlternativeClientReferenceId>2010C-16, 2010B</AlternativeClientReferenceId>
          <AlternativeClientReferenceIdFr>2010C-16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Liquidated Damages - Commercial Exploitation</Name>
        <NameFr>Dommages-intérêts fixés à l'avance - exploitation commerciale</NameFr>
        <Description/>
        <Active>false</Active>
        <SortOrder>1</SortOrder>
        <IsSector>false</IsSector>
        <AddToOutline>true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Liquidated Damages - Commercial Exploitation</Name>
          <NameFr>Dommages-intérêts fixés à l'avance - exploitation commerciale</NameFr>
          <Content>&lt;ol&gt;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
          <ContentFr>&lt;ol&gt;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Fr>
          <Description/>
          <Default>true</Default>
          <Required>false</Required>
          <Checked>true</Checked>
          <Active>true</Active>
          <AddToOutline>true</AddToOutline>
          <IsAdditional>false</IsAdditional>
          <IsWizardFiltered>groupFilter</IsWizardFiltered>
          <AlternativeClientReferenceId>K3420C</AlternativeClientReferenceId>
          <AlternativeClientReferenceIdFr>K3420C</AlternativeClientReferenceIdFr>
          <AlternativeGuidance>&lt;p&gt;Use this clause in contracts if the contractor is to be liable for liquidated damages in the event that the foreground information is exploited outside of Canada. If there will be more than one item of foreground information with separate commercial potential, separate damages should be specified for each.&lt;/p&gt;
&lt;p&gt;Conjunctions:&lt;/p&gt;
&lt;p&gt;&amp;ldquo;Commercialization in Canada&amp;rdquo;&lt;/p&gt;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Indemnification - Cloud</Name>
        <NameFr>Indemnisation - infonuagique</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Indemnification - Cloud</Name>
          <NameFr>Indemnisation - infonuagique</NameFr>
          <Content>&lt;ol&gt;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
          <ContentFr>&lt;ol&gt;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Joint and Several Liability - A&amp;E</Name>
        <NameFr>Responsabilité conjointe et individuelle - A&amp;G </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Joint and Several Liability - A&amp;E</Name>
          <NameFr>Responsabilité conjointe et individuelle - A&amp;G</NameFr>
          <Content>&lt;ol&gt;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
          <ContentFr>&lt;ol&gt;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Fr>
          <Description/>
          <Default>true</Default>
          <Required>true</Required>
          <Checked>true</Checked>
          <Active>false</Active>
          <AddToOutline>false</AddToOutline>
          <IsAdditional>false</IsAdditional>
          <IsWizardFiltered>groupFilter</IsWizardFiltered>
          <AlternativeClientReferenceId>GC 1.11 Standard Procurement Clause R1210D</AlternativeClientReferenceId>
          <AlternativeClientReferenceIdFr>CG 1.11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Remedies - Cloud</Name>
        <NameFr>Recours - infonuagique</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Remedies - Cloud</Name>
          <NameFr>Recours - infonuagique</NameFr>
          <Content>&lt;ol&gt;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
          <ContentFr>&lt;ol&gt;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Indemnification - A&amp;E</Name>
        <NameFr>Indemnisation - A&amp;G</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Indemnification - A&amp;E</Name>
          <NameFr>Indemnisation - A&amp;G</NameFr>
          <Content>&lt;ol&gt;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
          <ContentFr>&lt;ol&gt;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Fr>
          <Description/>
          <Default>true</Default>
          <Required>true</Required>
          <Checked>true</Checked>
          <Active>false</Active>
          <AddToOutline>false</AddToOutline>
          <IsAdditional>false</IsAdditional>
          <IsWizardFiltered>groupFilter</IsWizardFiltered>
          <AlternativeClientReferenceId>GC 9.1 Standard Procurement Clause R1250D</AlternativeClientReferenceId>
          <AlternativeClientReferenceIdFr>CG 9.1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Liability - Cloud</Name>
        <NameFr>Responsabilité - infonuagique</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Liability - Cloud</Name>
          <NameFr>Responsabilité - infonuagique</NameFr>
          <Content>&lt;ol&gt;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
          <ContentFr>&lt;ol&gt;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&lt;p&gt;&lt;strong&gt;Note to Contracting Authority:&lt;/strong&gt; The public cloud Limitation of Liability language included below is to be used for all public cloud contracts. Deviations from the standard public cloud LOL will require a risk assessment from the client department and approval from the Senior Director.&lt;/p&gt;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of Contractor's Liability for Damages to Canada</Name>
        <NameFr>Limitation de la responsabilité de l'entrepreneur au titre de dommages subis par le Canada</NameFr>
        <Description/>
        <Active>false</Active>
        <SortOrder>7</SortOrder>
        <IsSector>false</IsSector>
        <AddToOutline>true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of Contractor's Liability for Damages to Canada</Name>
          <NameFr>Limitation de la responsabilité de l'entrepreneur au titre de dommages subis par le Canada</NameFr>
          <Content>&lt;ol&gt;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
          <ContentFr>&lt;ol&gt;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Fr>
          <Description/>
          <Default>true</Default>
          <Required>false</Required>
          <Checked>true</Checked>
          <Active>true</Active>
          <AddToOutline>true</AddToOutline>
          <IsAdditional>false</IsAdditional>
          <IsWizardFiltered>groupFilter</IsWizardFiltered>
          <AlternativeClientReferenceId>N0001C</AlternativeClientReferenceId>
          <AlternativeClientReferenceIdFr>N0001C</AlternativeClientReferenceIdFr>
          <AlternativeGuidance>&lt;p&gt;Use this clause in contracts when limiting a contractor's liability to Canada, but not limiting each party's liability for damages to third parties. Typically, this clause would be used when a commodity grouping exists (other than Information Management or Information Technology or Satellite Services, which have their own clauses) or after a risk assessment has been performed to determine the risk exposure and amount of protection required by Canada.&lt;/p&gt;
&lt;p&gt;&amp;nbsp;&lt;/p&gt;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the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clause&amp;nbsp; and &amp;nbsp;&amp;ldquo;Limitation of Liability for Damages to Canada and Indemnification for Third Party Claims&amp;rdquo; are similar, in that both create a limit on the contractor's liability for damages to Canada. However, the two clauses deal with the contractor's liability for claims made by third parties in different ways. This clause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this clause , each party is responsible for any damages that it causes to third parties. On the other hand, clause &amp;ldquo;Limitation of Liability for Damages to Canada and Indemnification for Third Party Claims&amp;rdquo; states that the contractor must indemnify Canada against any third party claims that relate to the contract.&lt;/p&gt;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of Contractor's Liability for Damages to Canada and Third Parties</Name>
        <NameFr>Limitation de la responsabilité de l'entrepreneur au titre de dommages subis par le Canada et des tiers</NameFr>
        <Description/>
        <Active>false</Active>
        <SortOrder>8</SortOrder>
        <IsSector>false</IsSector>
        <AddToOutline>true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of Contractor's Liability for Damages to Canada and Third Parties</Name>
          <NameFr>Limitation de la responsabilité de l'Entrepreneur au titre de dommages subis par le Canada et des tiers</NameFr>
          <Content>&lt;ol&gt;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
          <ContentFr>&lt;ol&gt;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Fr>
          <Description/>
          <Default>true</Default>
          <Required>false</Required>
          <Checked>true</Checked>
          <Active>true</Active>
          <AddToOutline>true</AddToOutline>
          <IsAdditional>false</IsAdditional>
          <IsWizardFiltered>groupFilter</IsWizardFiltered>
          <AlternativeClientReferenceId>N0003C</AlternativeClientReferenceId>
          <AlternativeClientReferenceIdFr>N0003C</AlternativeClientReferenceIdFr>
          <AlternativeGuidance>&lt;p&gt;Use this clause in contracts when limiting a Contractor's liability to Canada for first and third party claims. Limiting a contractor's liability to Canada should be an exception to the normal practice of using the standard conditions. Limiting a Contractor's liability to Canada for third party claims should be avoided at all costs, as the exposure of risk to Canada could be extensive. Limiting a contractor's third party liability can only be done under a very limited number of circumstances, the main one being non-competitive contracts.&lt;/p&gt;
&lt;p&gt;When the decision is made to limit a contractor's liability to Canada, users, in conjunction with client departments, must be able to demonstrate that the risks associated with the procurement have been analyzed and that the limitation of liability provides adequate protection to Canada or, if there is a substantive transfer of risk to Canada, that appropriate approvals have been sought. Decisions with respect to limiting a contractor's liability should be made before the start of negotiations.&lt;/p&gt;
&lt;p&gt;The dollar amount in this clause must be completed using the amount from the appropriate commodity grouping, or in consultation with Risk Management Advisory Services.&lt;/p&gt;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of Liability for Damages to Canada and Indemnification for Third Party Claims</Name>
        <NameFr>Limitation de responsabilité pour les dommages au Canada et indemnisation à l'égard de réclamations de tiers</NameFr>
        <Description/>
        <Active>false</Active>
        <SortOrder>9</SortOrder>
        <IsSector>false</IsSector>
        <AddToOutline>true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of Liability for Damages to Canada and Indemnification for Third Party Claims</Name>
          <NameFr>Limitation de responsabilité pour les dommages au Canada et indemnisation à l'égard de réclamations de tiers</NameFr>
          <Content>&lt;ol&gt;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
          <ContentFr>&lt;ol&gt;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Fr>
          <Description/>
          <Default>true</Default>
          <Required>false</Required>
          <Checked>true</Checked>
          <Active>true</Active>
          <AddToOutline>true</AddToOutline>
          <IsAdditional>false</IsAdditional>
          <IsWizardFiltered>groupFilter</IsWizardFiltered>
          <AlternativeClientReferenceId>N0002C</AlternativeClientReferenceId>
          <AlternativeClientReferenceIdFr>N0002C</AlternativeClientReferenceIdFr>
          <AlternativeGuidance>&lt;p&gt;Use this clause in contracts when limiting a contractor's liability to Canada and requiring the contractor to indemnify Canada against third party claims.&lt;/p&gt;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 and &amp;ldquo;Limitation of Contractor&amp;rsquo;s Liability for Damages to Canada&amp;rdquo; &amp;nbsp;are similar, in that both create a limit on the contractor's liability for damages to Canada. However, the two clauses deal with the contractor's liability for claims made by third parties in different ways. &amp;ldquo;Limitation of Contractor&amp;rsquo;s Liability for Damages to Canada&amp;rdquo;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clause &amp;ldquo;Limitation of Contractor&amp;rsquo;s Liability for Damages to Canada&amp;rdquo;, each party is responsible for any damages that it causes to third parties. On the other hand, this clause states that the contractor must indemnify Canada against any third party claims that relate to the contract.&lt;/p&gt;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Intellectual Property Infringement and Royalties</Name>
      <NameFr>Atteinte aux droits de propriété intellectuelle et redevances</NameFr>
      <Description/>
      <Active>true</Active>
      <SortOrder>106</SortOrder>
      <IsSector>false</IsSector>
      <AddToOutline>true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Intellectual Property Infringement and Royalties</Name>
        <NameFr>Atteinte aux droits de propriété intellectuelle et redevances</NameFr>
        <Content>&lt;ol&gt;
&lt;li&gt;&lt;strong&gt;Intellectual Property Infringement and Royalties.&lt;/strong&gt;&lt;/li&gt;
&lt;/ol&gt;</Content>
        <ContentFr>&lt;ol&gt;
&lt;li&gt;&lt;strong&gt;Atteinte aux droits de propriété intellectuelle et redevances.&lt;/strong&gt;&lt;/li&gt;
&lt;/ol&gt;</ContentFr>
        <Description/>
        <Default>false</Default>
        <Required>true</Required>
        <Checked>true</Checked>
        <Active>true</Active>
        <AddToOutline>true</AddToOutline>
        <IsAdditional>false</IsAdditional>
        <IsWizardFiltered>groupFilter</IsWizardFiltered>
        <AlternativeClientReferenceId>2030-27</AlternativeClientReferenceId>
        <AlternativeClientReferenceIdFr>2030-27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Third Party Claims</Name>
        <NameFr>Réclamations de tiers</NameFr>
        <Description/>
        <Active>true</Active>
        <SortOrder>0</SortOrder>
        <IsSector>false</IsSector>
        <AddToOutline>true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Third Party Claims</Name>
          <NameFr>Réclamations de tiers</NameFr>
          <Content>&lt;ol&gt;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
          <ContentFr>&lt;ol&gt;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Fr>
          <Description/>
          <Default>false</Default>
          <Required>true</Required>
          <Checked>true</Checked>
          <Active>true</Active>
          <AddToOutline>true</AddToOutline>
          <IsAdditional>false</IsAdditional>
          <IsWizardFiltered>groupFilter</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Third Party Claims - A&amp;E</Name>
          <NameFr>Réclamations de tiers - A&amp;G</NameFr>
          <Content>&lt;ol&gt;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
          <ContentFr>&lt;ol&gt;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Fr>
          <Description/>
          <Default>true</Default>
          <Required>true</Required>
          <Checked>true</Checked>
          <Active>false</Active>
          <AddToOutline>false</AddToOutline>
          <IsAdditional>true</IsAdditional>
          <IsWizardFiltered>groupFilter</IsWizardFiltered>
          <AlternativeClientReferenceId>GC 5.6 Standard Procurement Clause R1230D</AlternativeClientReferenceId>
          <AlternativeClientReferenceIdFr>CG 5.6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Contractor Infringement Obligations</Name>
        <NameFr>Obligations de l’entrepreneur</NameFr>
        <Description/>
        <Active>true</Active>
        <SortOrder>1</SortOrder>
        <IsSector>false</IsSector>
        <AddToOutline>true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Contractor Obligations</Name>
          <NameFr>Obligations de l’entrepreneur</NameFr>
          <Content>&lt;ol&gt;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
          <ContentFr>&lt;ol&gt;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Fr>
          <Description/>
          <Default>false</Default>
          <Required>true</Required>
          <Checked>true</Checked>
          <Active>true</Active>
          <AddToOutline>true</AddToOutline>
          <IsAdditional>false</IsAdditional>
          <IsWizardFiltered>groupFilter</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Damages Caused by Contractor</Name>
        <NameFr>Dommages causés par l’entrepreneur</NameFr>
        <Description/>
        <Active>true</Active>
        <SortOrder>2</SortOrder>
        <IsSector>false</IsSector>
        <AddToOutline>true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Damages Caused by Contractor</Name>
          <NameFr>Dommages causés par l’entrepreneur</NameFr>
          <Content>&lt;ol&gt;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
          <ContentFr>&lt;ol&gt;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Fr>
          <Description/>
          <Default>false</Default>
          <Required>true</Required>
          <Checked>true</Checked>
          <Active>true</Active>
          <AddToOutline>true</AddToOutline>
          <IsAdditional>false</IsAdditional>
          <IsWizardFiltered>groupFilter</IsWizardFiltered>
          <AlternativeClientReferenceId>2035-25, 2035ACB-25, 2030-27, 2030ACB-27, 2040-27</AlternativeClientReferenceId>
          <AlternativeClientReferenceIdFr>2035-25, 2035ACB-25, 2030-27, 2030ACB-27,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General Provisions</Name>
      <NameFr>Dispositions générales - contrat</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General Provisions Heading</Name>
        <NameFr>En-tête Dispositions générales</NameFr>
        <Content>&lt;ol&gt;
&lt;li&gt;&lt;strong&gt;General Provisions.&lt;/strong&gt;&lt;/li&gt;
&lt;/ol&gt;</Content>
        <ContentFr>&lt;ol&gt;
&lt;li&gt;&lt;strong&gt;Dispositions générales.&lt;/strong&gt;&lt;/li&gt;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Status of the Contractor</Name>
        <NameFr> Statut de l'entrepreneur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Status of Contractor</Name>
          <NameFr>Statut de l’entrepreneur</NameFr>
          <Content>&lt;ol&gt;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
          <ContentFr>&lt;ol&gt;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Fr>
          <Description/>
          <Default>false</Default>
          <Required>true</Required>
          <Checked>true</Checked>
          <Active>true</Active>
          <AddToOutline>true</AddToOutline>
          <IsAdditional>false</IsAdditional>
          <IsWizardFiltered>groupFilter</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Status of the Consultant - A&amp;E</Name>
          <NameFr>Statut de l’expert-conseil - A&amp;G</NameFr>
          <Content>&lt;ol&gt;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
          <ContentFr>&lt;ol&gt;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Entire Agreement</Name>
        <NameFr>Intégralité de l’entente - contrat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Entire Agreement</Name>
          <NameFr>Intégralité de l’entente</NameFr>
          <Content>&lt;ol&gt;
&lt;li&gt;&lt;strong&gt;Entire Agreement.&lt;/strong&gt; The Contract and the offer document are the entire agreement between the Parties and supersedes all previous negotiations, communications and agreements.&lt;/li&gt;
&lt;/ol&gt;</Content>
          <ContentFr>&lt;ol&gt;
&lt;li&gt;&lt;strong&gt;Intégralité de l’entente.&lt;/strong&gt; Le contrat et le document d'offre renferment l’intégralité des ententes convenues entre les parties et prévaut sur toutes les négociations, communications et ententes précédentes.&lt;/li&gt;
&lt;/ol&gt;</ContentFr>
          <Description/>
          <Default>false</Default>
          <Required>true</Required>
          <Checked>true</Checked>
          <Active>true</Active>
          <AddToOutline>true</AddToOutline>
          <IsAdditional>false</IsAdditional>
          <IsWizardFiltered>groupFilter</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Amendment</Name>
        <NameFr>Modification</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Amendment</Name>
          <NameFr>Modification</NameFr>
          <Content>&lt;ol&gt;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Fr>
          <Description/>
          <Default>false</Default>
          <Required>true</Required>
          <Checked>true</Checked>
          <Active>true</Active>
          <AddToOutline>true</AddToOutline>
          <IsAdditional>false</IsAdditional>
          <IsWizardFiltered>groupFilter</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Changes in Work - A&amp;E</Name>
          <NameFr>Changements apportés aux travaux - A&amp;G</NameFr>
          <Content>&lt;ol&gt;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Fr>
          <Description/>
          <Default>true</Default>
          <Required>true</Required>
          <Checked>true</Checked>
          <Active>false</Active>
          <AddToOutline>false</AddToOutline>
          <IsAdditional>true</IsAdditional>
          <IsWizardFiltered>groupFilter</IsWizardFiltered>
          <AlternativeClientReferenceId>GC 3.6 Standard Procurement Clause R1220D</AlternativeClientReferenceId>
          <AlternativeClientReferenceIdFr>CG 3.6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Counterparts</Name>
        <NameFr>Exemplaires - contrat</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Counterparts</Name>
          <NameFr>Exemplaires</NameFr>
          <Content>&lt;ol&gt;
&lt;li&gt;&lt;strong&gt;Counterparts.&lt;/strong&gt; The Parties may execute the Contract in several counterparts, each of which is an original and all of which constitute one single agreement between the Parties.&lt;/li&gt;
&lt;/ol&gt;</Content>
          <ContentFr>&lt;ol&gt;
&lt;li&gt;&lt;strong&gt;Exemplaires.&lt;/strong&gt; Chacune des parties peut signer un exemplaire différent du contrat, et chacune de ces copies signées sera un document original et dont l’ensemble constitue une seule entente entre les parties.&lt;/li&gt;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Assignment</Name>
        <NameFr>Cession du contrat - contrat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Assignment</Name>
          <NameFr>Cession</NameFr>
          <Content>&lt;ol&gt;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
          <ContentFr>&lt;ol&gt;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Fr>
          <Description/>
          <Default>false</Default>
          <Required>true</Required>
          <Checked>true</Checked>
          <Active>true</Active>
          <AddToOutline>true</AddToOutline>
          <IsAdditional>false</IsAdditional>
          <IsWizardFiltered>groupFilter</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Assignment - A&amp;E</Name>
          <NameFr>Attribution - A&amp;G</NameFr>
          <Content>&lt;ol&gt;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
          <ContentFr>&lt;ol&gt;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Successors and Assigns</Name>
        <NameFr>Successeurs et ayants droit - contrat</NameFr>
        <Description/>
        <Active>true</Active>
        <SortOrder>5</SortOrder>
        <IsSector>false</IsSector>
        <AddToOutline>true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Successors and Assigns</Name>
          <NameFr>Successeurs et ayants droit</NameFr>
          <Content>&lt;ol&gt;
&lt;li&gt;&lt;strong&gt;Successors and Assigns.&lt;/strong&gt; The Contract is to the benefit of and binds the successors and permitted assignees of Canada and of the Contractor.&lt;/li&gt;
&lt;/ol&gt;</Content>
          <ContentFr>&lt;ol&gt;
&lt;li&gt;&lt;strong&gt;Successeurs et ayants droit.&lt;/strong&gt; Le contrat s’applique au bénéfice des successeurs et cessionnaires autorisés du Canada et de l’entrepreneur, et il lie ces derniers.&lt;/li&gt;
&lt;/ol&gt;</ContentFr>
          <Description/>
          <Default>false</Default>
          <Required>true</Required>
          <Checked>true</Checked>
          <Active>true</Active>
          <AddToOutline>true</AddToOutline>
          <IsAdditional>false</IsAdditional>
          <IsWizardFiltered>groupFilter</IsWizardFiltered>
          <AlternativeClientReferenceId>2030-40, 2030ACB-40, 2035-38, 2035ACB-38, 2040-49</AlternativeClientReferenceId>
          <AlternativeClientReferenceIdFr>2030-40, 2030ACB-40, 2035-38, 2035ACB-38, 2040-49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Interpretations - A&amp;E</Name>
        <NameFr>Interprétation - A&amp;G</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Interpretations- A&amp;E</Name>
          <NameFr>Interprétation - A&amp;G</NameFr>
          <Content>&lt;ol&gt;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
          <ContentFr>&lt;ol&gt;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Fr>
          <Description/>
          <Default>true</Default>
          <Required>true</Required>
          <Checked>true</Checked>
          <Active>false</Active>
          <AddToOutline>false</AddToOutline>
          <IsAdditional>false</IsAdditional>
          <IsWizardFiltered>groupFilter</IsWizardFiltered>
          <AlternativeClientReferenceId>GC 1.2 Standard Procurement Clause R1210D</AlternativeClientReferenceId>
          <AlternativeClientReferenceIdFr>CG 1.2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Notice</Name>
        <NameFr>Avis - contrat</NameFr>
        <Description/>
        <Active>true</Active>
        <SortOrder>7</SortOrder>
        <IsSector>false</IsSector>
        <AddToOutline>true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Notice</Name>
          <NameFr>Avis</NameFr>
          <Content>&lt;ol&gt;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Fr>
          <Description/>
          <Default>false</Default>
          <Required>true</Required>
          <Checked>true</Checked>
          <Active>true</Active>
          <AddToOutline>true</AddToOutline>
          <IsAdditional>false</IsAdditional>
          <IsWizardFiltered>groupFilter</IsWizardFiltered>
          <AlternativeClientReferenceId>2030-35, 2035-33, 2040-44</AlternativeClientReferenceId>
          <AlternativeClientReferenceIdFr>2030-35, 2035-33,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Notice - EPS</Name>
          <NameFr>Avis - EPS</NameFr>
          <Content>&lt;ol&gt;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Notices - A&amp;E</Name>
          <NameFr>Avis - A&amp;G</NameFr>
          <Content>&lt;ol&gt;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
          <ContentFr>&lt;ol&gt;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Fr>
          <Description/>
          <Default>true</Default>
          <Required>true</Required>
          <Checked>true</Checked>
          <Active>false</Active>
          <AddToOutline>false</AddToOutline>
          <IsAdditional>true</IsAdditional>
          <IsWizardFiltered>groupFilter</IsWizardFiltered>
          <AlternativeClientReferenceId>GC 2.1 Standard Procurement Clause R1215D</AlternativeClientReferenceId>
          <AlternativeClientReferenceIdFr>CG 2.1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Applicable Laws - Contract</Name>
        <NameFr>Lois applicables - contrat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Applicable Laws</Name>
          <NameFr>Lois applicables</NameFr>
          <Content>&lt;ol&gt;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
          <ContentFr>&lt;ol&gt;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Fr>
          <Description/>
          <Default>false</Default>
          <Required>true</Required>
          <Checked>true</Checked>
          <Active>true</Active>
          <AddToOutline>true</AddToOutline>
          <IsAdditional>false</IsAdditional>
          <IsWizardFiltered>groupFilter</IsWizardFiltered>
          <AlternativeClientReferenceId>HCT 7.10, A9070C</AlternativeClientReferenceId>
          <AlternativeClientReferenceIdFr>MCE 7.10, A9070C</AlternativeClientReferenceIdFr>
          <AlternativeGuidance>&lt;p&gt;Use this clause in contracts. Ensure that the law selected by the offeror, or in absence of a selection, the law indicated in the solicitation of offers, replaces the fillable text.&lt;/p&gt;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Project Information, Decisions, Acceptances, Approvals - A&amp;E</Name>
        <NameFr>Renseignements sur le projet et décisions, acceptations et approbations A&amp;G</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Project Information, Decisions, Acceptances, Approvals - A&amp;E</Name>
          <NameFr>Renseignements sur le projet et décisions, acceptations et approbations A&amp;G</NameFr>
          <Content>&lt;ol&gt;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
          <ContentFr>&lt;ol&gt;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Fr>
          <Description/>
          <Default>true</Default>
          <Required>true</Required>
          <Checked>true</Checked>
          <Active>false</Active>
          <AddToOutline>false</AddToOutline>
          <IsAdditional>false</IsAdditional>
          <IsWizardFiltered>groupFilter</IsWizardFiltered>
          <AlternativeClientReferenceId>GC 3.5 Standard Procurement Clause R1220D</AlternativeClientReferenceId>
          <AlternativeClientReferenceIdFr>CG 3.5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Dispute Resolution</Name>
        <NameFr>Règlement de différends</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Dispute Resolution</Name>
          <NameFr>Règlement des différends</NameFr>
          <Content>&lt;ol&gt;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
          <ContentFr>&lt;ol&gt;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Fr>
          <Description/>
          <Default>false</Default>
          <Required>true</Required>
          <Checked>true</Checked>
          <Active>true</Active>
          <AddToOutline>true</AddToOutline>
          <IsAdditional>false</IsAdditional>
          <IsWizardFiltered>groupFilter</IsWizardFiltered>
          <AlternativeClientReferenceId>HCT 7.18, RFSO-B 7.10</AlternativeClientReferenceId>
          <AlternativeClientReferenceIdFr>MCE 7.18, DOC-B 7.10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Dispute Resolution - A&amp;E</Name>
          <NameFr>Règlement des différends – A&amp;G</NameFr>
          <Content>&lt;ol&gt;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
          <ContentFr>&lt;ol&gt;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Fr>
          <Description/>
          <Default>true</Default>
          <Required>true</Required>
          <Checked>true</Checked>
          <Active>false</Active>
          <AddToOutline>false</AddToOutline>
          <IsAdditional>true</IsAdditional>
          <IsWizardFiltered>groupFilter</IsWizardFiltered>
          <AlternativeClientReferenceId>GC 8 Standard Procurement Clause R1245D</AlternativeClientReferenceId>
          <AlternativeClientReferenceIdFr>CG 8 Clauses uniformisées d'achat R1245D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Powers of Canada</Name>
        <NameFr>Pouvoirs du Canada - contrat</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Powers of Canada</Name>
          <NameFr>Pouvoirs du Canada</NameFr>
          <Content>&lt;ol&gt;
&lt;li&gt;&lt;strong&gt;Powers of Canada.&lt;/strong&gt; All rights, remedies, powers and discretions granted or acquired by Canada under the Contract or by law are cumulative, not exclusive.&lt;/li&gt;
&lt;/ol&gt;</Content>
          <ContentFr>&lt;ol&gt;
&lt;li&gt;&lt;strong&gt;Pouvoirs du Canada.&lt;/strong&gt; Tous les droits, recours, pouvoirs et pouvoirs discrétionnaires accordés ou acquis par le Canada en vertu du contrat ou d’une loi sont cumulatifs et non exclusifs.&lt;/li&gt;
&lt;/ol&gt;</ContentFr>
          <Description/>
          <Default>false</Default>
          <Required>true</Required>
          <Checked>true</Checked>
          <Active>true</Active>
          <AddToOutline>true</AddToOutline>
          <IsAdditional>false</IsAdditional>
          <IsWizardFiltered>groupFilter</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Time of the Essence</Name>
        <NameFr>Les délais sont de rigueur</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Time of the Essence</Name>
          <NameFr>Les délais sont de rigueur</NameFr>
          <Content>&lt;ol&gt;
&lt;li&gt;&lt;strong&gt;Time of the Essence. &lt;/strong&gt;It is essential that the Contractor deliver or perform the Work within or at the time stated in &lt;span style="color: #0000ff;"&gt;&lt;span style="color: #000000;"&gt;the Contract&lt;/span&gt;&lt;/span&gt;.&lt;/li&gt;
&lt;/ol&gt;</Content>
          <ContentFr>&lt;ol&gt;
&lt;li&gt;&lt;b&gt;Les délais sont de rigueur. &lt;/b&gt;Il est essentiel que l’entrepreneur exécute les travaux dans les délais ou au moment prévus au contrat.&lt;/li&gt;
&lt;/ol&gt;</ContentFr>
          <Description/>
          <Default>false</Default>
          <Required>true</Required>
          <Checked>true</Checked>
          <Active>true</Active>
          <AddToOutline>true</AddToOutline>
          <IsAdditional>false</IsAdditional>
          <IsWizardFiltered>groupFilter</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Excusable Delays</Name>
        <NameFr>Retard justifiable - contrat</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Excusable Delay - High Complexity</Name>
          <NameFr>Retard justifiable - Complexité élevée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Fr>
          <Description/>
          <Default>false</Default>
          <Required>true</Required>
          <Checked>true</Checked>
          <Active>true</Active>
          <AddToOutline>true</AddToOutline>
          <IsAdditional>false</IsAdditional>
          <IsWizardFiltered>groupFilter</IsWizardFiltered>
          <AlternativeClientReferenceId>2030-11; 2030ACB-11; 2035-10, 2035ACB-10, 2040-11</AlternativeClientReferenceId>
          <AlternativeClientReferenceIdFr>2030-11; 2030ACB-11; 2035-10, 2035ACB-10, 2040-11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Excusable Delay - Medium Complexity</Name>
          <NameFr>Retard justifiable - Complexité moyenne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Fr>
          <Description/>
          <Default>false</Default>
          <Required>true</Required>
          <Checked>true</Checked>
          <Active>false</Active>
          <AddToOutline>false</AddToOutline>
          <IsAdditional>false</IsAdditional>
          <IsWizardFiltered>negativeFilter</IsWizardFiltered>
          <AlternativeClientReferenceId>2010C-08; 2010A-07, 2010B-08</AlternativeClientReferenceId>
          <AlternativeClientReferenceIdFr>2010C-08; 2010A-07, 2010B-08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Waiver</Name>
        <NameFr>Renonciation - contrat</NameFr>
        <Description/>
        <Active>true</Active>
        <SortOrder>14</SortOrder>
        <IsSector>false</IsSector>
        <AddToOutline>true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Waiver</Name>
          <NameFr>Renonciation</NameFr>
          <Content>&lt;ol&gt;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
          <ContentFr>&lt;ol&gt;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Fr>
          <Description/>
          <Default>false</Default>
          <Required>true</Required>
          <Checked>true</Checked>
          <Active>true</Active>
          <AddToOutline>true</AddToOutline>
          <IsAdditional>false</IsAdditional>
          <IsWizardFiltered>groupFilter</IsWizardFiltered>
          <AlternativeClientReferenceId>2030-28 #3 #4, 2030ACB-28 #3 #4, 2035-26 #3 #4, 2035ACB-26 #3 #4, 2040-37</AlternativeClientReferenceId>
          <AlternativeClientReferenceIdFr>2030-28 #3 #4, 2030ACB-28 #3 #4, 2035-26 #3 #4, 2035ACB-26 #3 #4, 2040-37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Severability</Name>
        <NameFr>Divisibilité - contrat</NameFr>
        <Description/>
        <Active>true</Active>
        <SortOrder>15</SortOrder>
        <IsSector>false</IsSector>
        <AddToOutline>true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Severability</Name>
          <NameFr>Divisibilité</NameFr>
          <Content>&lt;ol&gt;
&lt;li&gt;&lt;strong&gt;Severability.&lt;/strong&gt; If a court of competent jurisdiction declares any provision of the Contract unenforceable, illegal, or invalid, the remainder of the Contract remains in force.&lt;/li&gt;
&lt;/ol&gt;</Content>
          <ContentFr>&lt;ol&gt;
&lt;li&gt;&lt;strong&gt;Divisibilité.&lt;/strong&gt; Si un tribunal compétent déclare une disposition du contrat non susceptible d’exécution, invalide, illégale, le reste du contrat demeurera en vigueur.&lt;/li&gt;
&lt;/ol&gt;</ContentFr>
          <Description/>
          <Default>false</Default>
          <Required>true</Required>
          <Checked>true</Checked>
          <Active>true</Active>
          <AddToOutline>true</AddToOutline>
          <IsAdditional>false</IsAdditional>
          <IsWizardFiltered>groupFilter</IsWizardFiltered>
          <AlternativeClientReferenceId>2030-39, 2030ACB-39, 2035-37, 2035ACB-37, 2040-48</AlternativeClientReferenceId>
          <AlternativeClientReferenceIdFr>2030-39, 2030ACB-39, 2035-37, 2035ACB-37, 2040-48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Priority of Documents - Contract</Name>
        <NameFr>Ordre de priorité des documents</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Priority of Documents</Name>
          <NameFr>Ordre de priorité des documents</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Fr>
          <Description/>
          <Default>false</Default>
          <Required>true</Required>
          <Checked>true</Checked>
          <Active>true</Active>
          <AddToOutline>true</AddToOutline>
          <IsAdditional>false</IsAdditional>
          <IsWizardFiltered>groupFilter</IsWizardFiltered>
          <AlternativeClientReferenceId>HCT 7.11, A9140C</AlternativeClientReferenceId>
          <AlternativeClientReferenceIdFr>MCE 7.11, A9140C</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Priority of Documents - Vaccine</Name>
          <NameFr>Ordre de priorité des documents - Vaccin</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Vaccine Template - 2.19</AlternativeClientReferenceId>
          <AlternativeClientReferenceIdFr>Gabarit de vaccin - 2.19</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Priority of Documents - A&amp;E</Name>
          <NameFr>Ordre de priorité des documents - A&amp;G</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
          <ContentFr>&lt;ol&gt;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Priority of Documents - Cloud</Name>
          <NameFr>Ordre de priorité des documents - infonuagique</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
          <ContentFr>&lt;ol&gt;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Survival</Name>
        <NameFr>Survie</NameFr>
        <Description/>
        <Active>true</Active>
        <SortOrder>17</SortOrder>
        <IsSector>false</IsSector>
        <AddToOutline>true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Survival</Name>
          <NameFr>Survie</NameFr>
          <Content>&lt;ol&gt;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
          <ContentFr>&lt;ol&gt;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Fr>
          <Description/>
          <Default>false</Default>
          <Required>true</Required>
          <Checked>true</Checked>
          <Active>true</Active>
          <AddToOutline>true</AddToOutline>
          <IsAdditional>false</IsAdditional>
          <IsWizardFiltered>groupFilter</IsWizardFiltered>
          <AlternativeClientReferenceId>2030-38, 2030ACB-38, 2035-36, 2035ACB-36, 2040-47</AlternativeClientReferenceId>
          <AlternativeClientReferenceIdFr>2030-38, 2030ACB-38, 2035-36, 2035ACB-36, 2040-47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Authorities</Name>
      <NameFr>Responsables - contrat</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Authorities - RFP</Name>
        <NameFr>Responsables - DDP</NameFr>
        <Content>&lt;ol&gt;
&lt;li&gt;&lt;strong&gt;Authorities.&lt;/strong&gt;&lt;/li&gt;
&lt;/ol&gt;</Content>
        <ContentFr>&lt;ol&gt;
&lt;li style="font-weight: bold;"&gt;&lt;strong&gt;Responsables.&lt;/strong&gt;&lt;/li&gt;
&lt;/ol&gt;
&lt;p style="padding-left: 120px;"&gt; &lt;/p&gt;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&lt;p&gt;Use this clause in all contracts, and replace the fillable text in the clause with the required information as needed.&lt;/p&gt; &lt;ul&gt; &lt;li&gt;Use this clause when the client department requests that the term "Project Authority" be included in the contract.&lt;/li&gt; &lt;li&gt;If the term "Technical Authority" is to be used instead, refer to clause &amp;ldquo;Technical Authority&amp;rdquo;.&lt;/li&gt; &lt;li&gt;If both terms "Project Authority" and "Technical Authority" are required in the contract, revise the responsibilities of both authorities to reflect their respective roles.&lt;/li&gt; &lt;/ul&gt;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Contracting Authority</Name>
        <NameFr>Autorité contractante</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Contracting Authority</Name>
          <NameFr>Autorité contractante</NameFr>
          <Content>&lt;ol&gt;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
          <ContentFr>&lt;ol&gt;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Fr>
          <Description/>
          <Default>true</Default>
          <Required>true</Required>
          <Checked>true</Checked>
          <Active>true</Active>
          <AddToOutline>true</AddToOutline>
          <IsAdditional>false</IsAdditional>
          <IsWizardFiltered>groupFilter</IsWizardFiltered>
          <AlternativeClientReferenceId>A1024C</AlternativeClientReferenceId>
          <AlternativeClientReferenceIdFr>A1024C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Project Authority</Name>
        <NameFr>Chargé de projet</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Project Authority</Name>
          <NameFr>Chargé de projet</NameFr>
          <Content>&lt;ol&gt;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
          <ContentFr>&lt;ol&gt;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Fr>
          <Description/>
          <Default>true</Default>
          <Required>false</Required>
          <Checked>true</Checked>
          <Active>true</Active>
          <AddToOutline>true</AddToOutline>
          <IsAdditional>false</IsAdditional>
          <IsWizardFiltered>groupFilter</IsWizardFiltered>
          <AlternativeClientReferenceId>A1022C</AlternativeClientReferenceId>
          <AlternativeClientReferenceIdFr>A1022C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Inspection Authority</Name>
        <NameFr>Responsable de l'inspection</NameFr>
        <Description/>
        <Active>false</Active>
        <SortOrder>2</SortOrder>
        <IsSector>false</IsSector>
        <AddToOutline>true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Inspection Authority</Name>
          <NameFr>Responsable de l'Inspection</NameFr>
          <Content>&lt;ol&gt;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
          <ContentFr>&lt;ol&gt;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Fr>
          <Description/>
          <Default>true</Default>
          <Required>false</Required>
          <Checked>true</Checked>
          <Active>true</Active>
          <AddToOutline>true</AddToOutline>
          <IsAdditional>false</IsAdditional>
          <IsWizardFiltered>groupFilter</IsWizardFiltered>
          <AlternativeClientReferenceId>A1025C</AlternativeClientReferenceId>
          <AlternativeClientReferenceIdFr>A1025C</AlternativeClientReferenceIdFr>
          <AlternativeGuidance>&lt;p&gt;Use this clause in contracts where an "Inspection Authority" is named in the contract. Users must identify any designated inspector in the contract.&lt;/p&gt;
&lt;p&gt;Use the second option for marine requirements where PSPC is the inspection authority.&lt;/p&gt;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Client Administrative Contact - Cloud</Name>
        <NameFr>Personne-ressource administrative du client - Infonuagique</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Client Administrative Contact - Cloud</Name>
          <NameFr>Personne-ressource administrative du client - Infonuagique</NameFr>
          <Content>&lt;ol&gt;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
          <ContentFr>&lt;ol&gt;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Procurement Authority</Name>
        <NameFr>Responsable des achats</NameFr>
        <Description/>
        <Active>false</Active>
        <SortOrder>4</SortOrder>
        <IsSector>false</IsSector>
        <AddToOutline>true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Procurement Authority</Name>
          <NameFr>Responsable des achats</NameFr>
          <Content>&lt;ol&gt;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
          <ContentFr>&lt;ol&gt;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false</Checked>
          <Active>true</Active>
          <AddToOutline>true</AddToOutline>
          <IsAdditional>false</IsAdditional>
          <IsWizardFiltered>groupFilter</IsWizardFiltered>
          <AlternativeClientReferenceId>A1031C</AlternativeClientReferenceId>
          <AlternativeClientReferenceIdFr>A1031C</AlternativeClientReferenceIdFr>
          <AlternativeGuidance>&lt;p&gt;Use this clause when the client department requests that a "Procurement Authority" be named in the contract.&lt;/p&gt;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Technical Authority</Name>
        <NameFr>Responsable Technique</NameFr>
        <Description/>
        <Active>false</Active>
        <SortOrder>5</SortOrder>
        <IsSector>false</IsSector>
        <AddToOutline>true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Technical Authority</Name>
          <NameFr>Responsable Technique</NameFr>
          <Content>&lt;ol&gt;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
          <ContentFr>&lt;ol&gt;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true</Checked>
          <Active>true</Active>
          <AddToOutline>true</AddToOutline>
          <IsAdditional>false</IsAdditional>
          <IsWizardFiltered>groupFilter</IsWizardFiltered>
          <AlternativeClientReferenceId>A1030C</AlternativeClientReferenceId>
          <AlternativeClientReferenceIdFr>A1030C</AlternativeClientReferenceIdFr>
          <AlternativeGuidance>&lt;ul&gt;
&lt;li&gt;Use this clause when the client department requests that the term "Technical Authority" be included in the contract.&lt;/li&gt;
&lt;li&gt;If the term "Project Authority" is to be used instead, refer to clause &amp;ldquo;Project Authority&amp;rdquo;.&lt;/li&gt;
&lt;li&gt;If both terms "Technical Authority" and "Project Authority" are required in the contract, revise the responsibilities of both authorities to reflect their respective roles.&lt;/li&gt;
&lt;/ul&gt;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Nunavut Directive – Inuit Benefits Plan Authorities</Name>
        <NameFr>Directive du Nunavut -  Autorité responsable du Plan des avantages pour les Inuits </NameFr>
        <Description/>
        <Active>false</Active>
        <SortOrder>6</SortOrder>
        <IsSector>false</IsSector>
        <AddToOutline>true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Nunavut Directive – Inuit Benefits Plan Authorities</Name>
          <NameFr>Directive du Nunavut -  Autorité responsable du Plan des avantages pour les Inuits </NameFr>
          <Content>&lt;ol&gt;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
          <ContentFr>&lt;ol&gt;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W0213C &amp; W0214C</AlternativeClientReferenceId>
          <AlternativeClientReferenceIdFr>W0213C &amp; W0214C</AlternativeClientReferenceIdFr>
          <AlternativeGuidance>&lt;p&gt;Use this clause in contracts that:&lt;br&gt;1. &amp;nbsp; &amp;nbsp;are subject to the Nunavut Directive; and&amp;nbsp;&lt;br&gt;2. &amp;nbsp; &amp;nbsp;will evaluate Inuit Benefits Plans (IBP).&amp;nbsp;&lt;/p&gt;
&lt;p&gt;It is possible that the Inuit Benefits Authority may also be the Contracting Authority or the Technical Authority. In larger scale projects, an additional resource may be given this responsibility.&lt;/p&gt;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Contractor's Representative</Name>
        <NameFr>Représentant de l’entrepreneur</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Contractor's Representative</Name>
          <NameFr>Représentant de l’entrepreneur</NameFr>
          <Content>&lt;ol&gt;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
          <ContentFr>&lt;ol&gt;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Fr>
          <Description/>
          <Default>true</Default>
          <Required>true</Required>
          <Checked>true</Checked>
          <Active>true</Active>
          <AddToOutline>true</AddToOutline>
          <IsAdditional>false</IsAdditional>
          <IsWizardFiltered>groupFilter</IsWizardFiltered>
          <AlternativeClientReferenceId> HCT 7.5.3</AlternativeClientReferenceId>
          <AlternativeClientReferenceIdFr>MCE 7.5.3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Contractor’s Representative – Industrial Vehicles and Machinery</Name>
          <NameFr>Représentant de l’entrepreneur -  Machinerie et véhicules industriels</NameFr>
          <Content>&lt;ol&gt;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
          <ContentFr>&lt;ol&gt;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Authorities - A&amp;E</Name>
        <NameFr>Autorités - A&amp;G</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Authorities - A&amp;E</Name>
          <NameFr>Autorités - A&amp;G</NameFr>
          <Content>&lt;ol&gt;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
          <ContentFr>&lt;ol&gt;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AlternativeClientReferenceId>
          <AlternativeClientReferenceIdFr>A&amp;G modèle DDP</AlternativeClientReferenceIdFr>
          <AlternativeGuidance>&lt;p&gt;Use this clause in all contracts, and replace the fillable text in the clause with the required information as needed.&lt;/p&gt;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Contractor’s Authorized Agent - Cloud</Name>
        <NameFr>Mandataire autorisé de l’entrepreneur - infonuagique</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Contractor’s Authorized Agent - Cloud</Name>
          <NameFr>Mandataire autorisé de l’entrepreneur - infonuagique</NameFr>
          <Content>&lt;ol&gt;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
          <ContentFr>&lt;ol&gt;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&lt;p&gt;This section is optional, to be used where the Contractor wishes to appoint an authorized agent (reseller) for the purposes of managing the contract, invoicing, etc.&lt;/p&gt;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Administrative Authority</Name>
        <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Administrative Authority</Name>
          <NameFr>Responsable administratif</NameFr>
          <Content>&lt;p&gt;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
          <ContentFr>&lt;p&gt;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AlternativeClientReferenceId>
          <AlternativeClientReferenceIdFr>BTSS - On Premise Template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Authorities - Pharma</Name>
        <NameFr>Responsables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Authorities - Pharma</Name>
          <NameFr>Responsables - Pharma</NameFr>
          <Content>&lt;ol&gt;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
          <ContentFr>&lt;ol&gt;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–2.6.3; Federal Drug Template</AlternativeClientReferenceId>
          <AlternativeClientReferenceIdFr>Gabarit de vaccin - 2.6.3; 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 Solicitation of Offers Definitions</Name>
      <NameFr>Annexe Définitions des termes de la demande d'offres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RFP Solicitation Definitions</Name>
        <NameFr>Définitions des termes de la demande d'offres</NameFr>
        <Content>&lt;p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
        <ContentFr>&lt;p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RFSA Solicitation Definitions</Name>
        <NameFr>Définitions de la demande d'offres DAMA</NameFr>
        <Content>&lt;p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
        <ContentFr>&lt;p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RFSO Solicitation Definitions</Name>
        <NameFr>Définitions de la DOC</NameFr>
        <Content>&lt;p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
        <ContentFr>&lt;p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Solicitation of Offers Definitions - A&amp;E</Name>
        <NameFr>Définitions de la demande d'offres - A&amp;G</NameFr>
        <Content>&lt;p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
        <ContentFr>&lt;p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Fr>
        <Description/>
        <Default>true</Default>
        <Required>true</Required>
        <Checked>true</Checked>
        <Active>false</Active>
        <AddToOutline>false</AddToOutline>
        <IsAdditional>true</IsAdditional>
        <IsWizardFiltered>groupFilter</IsWizardFiltered>
        <AlternativeClientReferenceId>A&amp;E RFP Template GI2</AlternativeClientReferenceId>
        <AlternativeClientReferenceIdFr>A&amp;G modèle DDP IG2</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 Supply Arrangement Definitions</Name>
      <NameFr>Annexe Définitions des termes de l'arrangement en matière d'approvisionnement</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 Supply Arrangement Definitions</Name>
        <NameFr>Annexe Définitions des termes de l'arrangement en matière d'approvisionnement </NameFr>
        <Content>&lt;p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 Contract Definitions</Name>
      <NameFr>Annexe Définitions des termes du contrat subséquent</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 Contract Definitions</Name>
        <NameFr>Annexe Définitions des termes du contrat (demande d'offres)</NameFr>
        <Content>&lt;p class="new-section" style="font-size: 14pt;"&gt;&lt;span style="color: rgb(255, 255, 255);"&gt;&lt;strong&gt;Annex Contract Definitions&lt;/strong&gt;&lt;/span&gt;&lt;/p&gt;</Content>
        <ContentFr>&lt;p class="new-section" style="font-size: 14pt;"&gt;&lt;span style="color: rgb(255, 255, 255);"&gt;&lt;strong&gt;Annexe D&amp;eacute;finitions des termes du contrat&lt;/strong&gt;&lt;/span&gt;&lt;/p&gt;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Contract Definitions - General</Name>
        <NameFr>Définitions des termes du contrat subséquent - Général </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Contract Definitions</Name>
          <NameFr>R&amp;D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RFP - Contract Definitions</Name>
          <NameFr>DDP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RFSO - Contract Definitions</Name>
          <NameFr>DOC - Définitions des termes du contrat subséquent</NameFr>
          <Content>&lt;p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Contract Definitions - A&amp;E</Name>
          <NameFr>Définitions pour le contrat - A&amp;G</NameFr>
          <Content>&lt;p&gt;&lt;strong&gt;&lt;span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
          <ContentFr>&lt;p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Fr>
          <Description/>
          <Default>true</Default>
          <Required>true</Required>
          <Checked>true</Checked>
          <Active>false</Active>
          <AddToOutline>false</AddToOutline>
          <IsAdditional>true</IsAdditional>
          <IsWizardFiltered>groupFilter</IsWizardFiltered>
          <AlternativeClientReferenceId>GC 1.1 Standard Procurement Clause R1210D</AlternativeClientReferenceId>
          <AlternativeClientReferenceIdFr>CG 1.1 Clauses uniformisées d'achat R1210D</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Contract Definitions – IP Rights in Foreground Information</Name>
        <NameFr>Définitions des termes du contrat – Droits de PI sur les renseignements originaux</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Contract Definitions – IP Rights in Foreground Information</Name>
          <NameFr>Définitions des termes du contrat – Droits de PI sur les renseignements originaux</NameFr>
          <Content>&lt;p&gt;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
          <ContentFr>&lt;p&gt;&lt;strong&gt;D&amp;eacute;finitions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Fr>
          <Description/>
          <Default>true</Default>
          <Required>true</Required>
          <Checked>true</Checked>
          <Active>true</Active>
          <AddToOutline>false</AddToOutline>
          <IsAdditional>false</IsAdditional>
          <IsWizardFiltered>negativeFilter</IsWizardFiltered>
          <AlternativeClientReferenceId>4006 &amp; 4007</AlternativeClientReferenceId>
          <AlternativeClientReferenceIdFr>4006 &amp; 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Contract Definitions - TBIPS</Name>
        <NameFr>Définitions des termes du contrat - SPICT</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Contract Definitions - TBIPS</Name>
          <NameFr>Définitions des termes du contrat - SPICT</NameFr>
          <Content>&lt;p&gt;&lt;span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
          <ContentFr>&lt;p&gt;&lt;strong&gt;&lt;span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Cloud Definitions</Name>
        <NameFr>Définitions infonuagiques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Cloud Definitions</Name>
          <NameFr>Définitions infonuagiques</NameFr>
          <Content>&lt;p&gt;&lt;span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
          <ContentFr>&lt;p&gt;&lt;span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Contract Definitions – Software</Name>
        <NameFr>Annexe Définitions des termes du contrat - Logiciel</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Contract Definitions – Software</Name>
          <NameFr>Définitions des termes du contrat - Logiciel</NameFr>
          <Content>&lt;p&gt;&lt;span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
          <ContentFr>&lt;p&gt;&lt;span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Fr>
          <Description/>
          <Default>true</Default>
          <Required>true</Required>
          <Checked>true</Checked>
          <Active>false</Active>
          <AddToOutline>false</AddToOutline>
          <IsAdditional>false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Contract Definitions - Software Development or Modification Services</Name>
        <NameFr>Définitions des termes du contrat - Services d'élaboration ou de modification de logiciels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Contract Definitions - Software Development or Modification Services</Name>
          <NameFr>Définitions des termes du contrat - Services d'élaboration ou de modification de logiciels</NameFr>
          <Content>&lt;p&gt;&lt;strong&gt;&lt;span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
          <ContentFr>&lt;p&gt;&lt;span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Fr>
          <Description/>
          <Default>true</Default>
          <Required>true</Required>
          <Checked>true</Checked>
          <Active>false</Active>
          <AddToOutline>false</AddToOutline>
          <IsAdditional>false</IsAdditional>
          <IsWizardFiltered>groupFilter</IsWizardFiltered>
          <AlternativeClientReferenceId>4002</AlternativeClientReferenceId>
          <AlternativeClientReferenceIdFr>4002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Contract Definitions - Hardware</Name>
        <NameFr>Définitions des termes du contrat - Matériel</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Contract Definitions - Hardware</Name>
          <NameFr>Définitions des termes du contrat - Matériel</NameFr>
          <Content>&lt;p&gt;&lt;span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
          <ContentFr>&lt;p&gt;&lt;span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Fr>
          <Description/>
          <Default>true</Default>
          <Required>true</Required>
          <Checked>true</Checked>
          <Active>false</Active>
          <AddToOutline>false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 Offer Submission Form</Name>
      <NameFr>Annexe Formulaire de présentation de l'offre</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Offer Submission Form</Name>
        <NameFr>Formulaire de présentation de l'offre</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Offer Submission Form - EPS</Name>
        <NameFr>Formulaire de présentation de l’offre - SAE</NameFr>
        <Content>&lt;p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Offer Submission Form - RFSA</Name>
        <NameFr>Annexe - Formulaire de présentation de l'offre - DAMA</NameFr>
        <Content>&lt;p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Offer Submission Form - RFSA/EPS</Name>
        <NameFr>Formulaire de présentation de l’offre - DAMA/SAE</NameFr>
        <Content>&lt;p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
        <ContentFr>&lt;p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Offer Submission Form - Vaccine</Name>
        <NameFr>Formulaire de présentation de l'offre - Vaccin</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Offer Submission Form - A&amp;E</Name>
        <NameFr>Annexe Formulaire de présentation de l'offre - A&amp;G</NameFr>
        <Content>&lt;p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Offer Submission Form - Industrial Vehicles</Name>
        <NameFr>Formulaire de présentation de l'offre - Véhicules industriels</NameFr>
        <Content>&lt;p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 Offeror Declaration Form</Name>
      <NameFr>Annexe Formulaire de déclaration de l'offrant</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Offeror Declaration Form</Name>
        <NameFr>Formulaire de déclaration de l'Offrant</NameFr>
        <Content>&lt;p class="new-section" style="font-size: 14pt;"&gt;&lt;strong&gt;Annex Offeror Declaration Form&lt;/strong&gt;&lt;/p&gt;
&lt;table style="width: 100%;" border="1"&gt;
&lt;tbody&gt;
&lt;tr&gt;
&lt;td style="width: 25%; background-color: #f2f2f2;"&gt;&lt;strong&gt;Offeror's Full Legal Name&lt;/strong&gt;&lt;/td&gt;
&lt;td style="width: 75%;"&gt; &lt;/td&gt;
&lt;/tr&gt;
&lt;tr&gt;
&lt;td colspan="2"&gt;Once you have read and understood each statement, please respond by checking (  ) each certification below. The Offeror certifies to Canada that its responses below are complete and truthful.&lt;/td&gt;
&lt;/tr&gt;
&lt;/tbody&gt;
&lt;/table&gt;</Content>
        <ContentFr>&lt;p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75%;"&gt;&amp;nbsp;&lt;/td&gt;
&lt;/tr&gt;
&lt;tr&gt;
&lt;td style="width: 100%;" colspan="2"&gt;Apr&amp;egrave;s avoir lu et compris chaque &amp;eacute;nonc&amp;eacute;, veuillez r&amp;eacute;pondre en cochant (&amp;nbsp; ) pour chaque attestation ci-dessous.&amp;nbsp;&amp;nbsp;L'offrant certifie au Canada que ses r&amp;eacute;ponses ci-dessous sont compl&amp;egrave;tent et v&amp;eacute;ridiques.&lt;/td&gt;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Acceptance of Clauses and Conditions</Name>
        <NameFr>Acceptation des clauses et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Acceptance of Clauses and Conditions</Name>
          <NameFr>Acceptation des clauses et conditions</NameFr>
          <Content>&lt;table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
          <ContentFr>&lt;table style="width: 100%;" border="1"&gt;
&lt;tbody&gt;
&lt;tr style="height: 13px;"&gt;
&lt;td style="background-color: #f2f2f2; height: 13px;" colspan="2"&gt;&lt;strong&gt;Acceptation des clauses et conditions&lt;/strong&gt;&lt;/td&gt;
&lt;/tr&gt;
&lt;tr style="height: 13px;"&gt;
&lt;td style="height: 13px;" colspan="2"&gt;( ) Les&amp;nbsp;offrants&amp;nbsp;qui pr&amp;eacute;sentent une&amp;nbsp;offre s'engagent &amp;agrave; respecter les instructions, les clauses et les conditions de la demande d'offres, et acceptent les clauses et les conditions du contrat subs&amp;eacute;quent.&lt;/td&gt;
&lt;/tr&gt;
&lt;/tbody&gt;
&lt;/table&gt;</ContentFr>
          <Description/>
          <Default>false</Default>
          <Required>true</Required>
          <Checked>true</Checked>
          <Active>true</Active>
          <AddToOutline>true</AddToOutline>
          <IsAdditional>false</IsAdditional>
          <IsWizardFiltered>groupFilter</IsWizardFiltered>
          <AlternativeClientReferenceId>HCT 2.1</AlternativeClientReferenceId>
          <AlternativeClientReferenceIdFr>MCE 2.1</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Declaration - FCP - Eligibility to Offer</Name>
        <NameFr>Déclaration - PCF - Admissibilité à l'offre</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Federal Contractors Program for Employment Equity (FCP)</Name>
          <NameFr>Programme de contrats fédéraux pour l'équité en matière d'emploi (PCF)</NameFr>
          <Content>&lt;table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
          <ContentFr>&lt;table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Fr>
          <Description/>
          <Default>false</Default>
          <Required>true</Required>
          <Checked>true</Checked>
          <Active>true</Active>
          <AddToOutline>true</AddToOutline>
          <IsAdditional>false</IsAdditional>
          <IsWizardFiltered>groupFilter</IsWizardFiltered>
          <AlternativeClientReferenceId>HCT 5.2.2, RFSO 5.2.2</AlternativeClientReferenceId>
          <AlternativeClientReferenceIdFr>MCE 5.2.2, DOC 5.2.2</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Declaration - Environmentally Preferable Packaging</Name>
        <NameFr>Déclaration - Emballage écologique</NameFr>
        <Description/>
        <Active>false</Active>
        <SortOrder>2</SortOrder>
        <IsSector>false</IsSector>
        <AddToOutline>true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Declaration - Environmentally Preferable Packaging</Name>
          <NameFr>Déclaration - Emballage écologique</NameFr>
          <Content>&lt;table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Fr>
          <Description/>
          <Default>true</Default>
          <Required>false</Required>
          <Checked>false</Checked>
          <Active>true</Active>
          <AddToOutline>true</AddToOutline>
          <IsAdditional>false</IsAdditional>
          <IsWizardFiltered>groupFilter</IsWizardFiltered>
          <AlternativeClientReferenceId>B5030T</AlternativeClientReferenceId>
          <AlternativeClientReferenceIdFr>B5030T</AlternativeClientReferenceIdFr>
          <AlternativeGuidance>&lt;p&gt;Use this for the procurement of packaged goods when mandatory environmentally preferable packaging is included.&amp;nbsp;&lt;/p&gt;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Declaration - FCP Employment Equity</Name>
        <NameFr>Déclaration -  PCF Équité en matière d'emploi</NameFr>
        <Description/>
        <Active>false</Active>
        <SortOrder>3</SortOrder>
        <IsSector>false</IsSector>
        <AddToOutline>true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Employment Equity (&gt;$1 Million)</Name>
          <NameFr>Équité en matière d'emploi</NameFr>
          <Content>&lt;table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
          <ContentFr>&lt;table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Fr>
          <Description/>
          <Default>false</Default>
          <Required>false</Required>
          <Checked>false</Checked>
          <Active>true</Active>
          <AddToOutline>true</AddToOutline>
          <IsAdditional>false</IsAdditional>
          <IsWizardFiltered>groupFilter</IsWizardFiltered>
          <AlternativeClientReferenceId>HCT Annex, RFSO ANNEX</AlternativeClientReferenceId>
          <AlternativeClientReferenceIdFr>MCE Annex, DOC ANNEX</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Declaration - Procurement Set-Aside for Indigenous Business</Name>
        <NameFr> Déclaration - Marchés réservés aux entreprises autochtones</NameFr>
        <Description/>
        <Active>false</Active>
        <SortOrder>4</SortOrder>
        <IsSector>false</IsSector>
        <AddToOutline>true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Procurement Set-Aside for Indigenous Business</Name>
          <NameFr>Exigence du programme de marchés réservés</NameFr>
          <Content>&lt;table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
          <ContentFr>&lt;table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true</Active>
          <AddToOutline>true</AddToOutline>
          <IsAdditional>false</IsAdditional>
          <IsWizardFiltered>groupFilter</IsWizardFiltered>
          <AlternativeClientReferenceId>A3000T, A3001T, S3035T, S3036T</AlternativeClientReferenceId>
          <AlternativeClientReferenceIdFr>A3000T, A3001T, S3035T, S3036T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Procurement Set-Aside for Indigenous Business RFSO</Name>
          <NameFr>Exigence du programme de marchés réservés CO</NameFr>
          <Content>&lt;table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
          <ContentFr>&lt;table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false</Active>
          <AddToOutline>false</AddToOutline>
          <IsAdditional>false</IsAdditional>
          <IsWizardFiltered/>
          <AlternativeClientReferenceId>M3030T, M9030T</AlternativeClientReferenceId>
          <AlternativeClientReferenceIdFr>M3030T, M3090T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Declaration - Canadian Content Certification - Offer Form</Name>
        <NameFr> Déclaration - Attestation du contenu canadien - Formulaire d'offre</NameFr>
        <Description/>
        <Active>false</Active>
        <SortOrder>5</SortOrder>
        <IsSector>false</IsSector>
        <AddToOutline>true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Canadian Content Certification (A3051T)</Name>
          <NameFr>Attestation du contenu canadien (A3051T)</NameFr>
          <Content>&lt;table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Fr>
          <Description/>
          <Default>false</Default>
          <Required>false</Required>
          <Checked>false</Checked>
          <Active>true</Active>
          <AddToOutline>true</AddToOutline>
          <IsAdditional>false</IsAdditional>
          <IsWizardFiltered>groupFilter</IsWizardFiltered>
          <AlternativeClientReferenceId>A3051T</AlternativeClientReferenceId>
          <AlternativeClientReferenceIdFr>A3051T</AlternativeClientReferenceIdFr>
          <AlternativeGuidance>&lt;p&gt;Use the following clause in competitive bid solicitations for single item (line item) when competition is solely limited to Canadian goods.&lt;/p&gt;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Canadian Content Certification (A3063T)</Name>
          <NameFr>Attestation du contenu canadien (A3063T)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Fr>
          <Description/>
          <Default>false</Default>
          <Required>false</Required>
          <Checked>true</Checked>
          <Active>false</Active>
          <AddToOutline>true</AddToOutline>
          <IsAdditional>true</IsAdditional>
          <IsWizardFiltered>groupFilter</IsWizardFiltered>
          <AlternativeClientReferenceId>A3063T, M3063T</AlternativeClientReferenceId>
          <AlternativeClientReferenceIdFr>A3063T, M3063T</AlternativeClientReferenceIdFr>
          <AlternativeGuidance>&lt;p&gt;Use this clause in competitive solicitations of offers for multiple items when competition is conditionally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(A3062T)&amp;rdquo;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Canadian Content Certification (A3052T)</Name>
          <NameFr>Attestation du contenu canadien (A3052T)</NameFr>
          <Content>&lt;table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A3052T, M3052T</AlternativeClientReferenceId>
          <AlternativeClientReferenceIdFr>A3052T, M3052T</AlternativeClientReferenceIdFr>
          <AlternativeGuidance>&lt;p&gt;Use this clause in competitive solicitations of offers for multiple items when competition is solely limited to Canadian goods and the certification must be done on an item by item basis as defined in the Variety of Goods definition in the Annex: Solicitation of Offers Definitions.&lt;br&gt;Ensure the definition for Canadian Content appears in the Definitions annexes.&lt;br&gt;Use the clause entitled &amp;ldquo;Canadian Content Certification &amp;ndash; 80% (A3053T) for multiple items when the certification must be done on an aggregate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Canadian Content Certification (A3055T)</Name>
          <NameFr>Attestation du contenu canadien (A3055T)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A3055T, M3055T</AlternativeClientReferenceId>
          <AlternativeClientReferenceIdFr>A3055T, M3055T</AlternativeClientReferenceIdFr>
          <AlternativeGuidance>&lt;p&gt;Use this clause in competitive solicitations of offers for single items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Canadian Content Certification (A3056T)</Name>
          <NameFr>Attestation du contenu canadien (A3056T)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Fr>
          <Description/>
          <Default>true</Default>
          <Required>false</Required>
          <Checked>true</Checked>
          <Active>false</Active>
          <AddToOutline>true</AddToOutline>
          <IsAdditional>true</IsAdditional>
          <IsWizardFiltered>groupFilter</IsWizardFiltered>
          <AlternativeClientReferenceId>A3056T, M3056T</AlternativeClientReferenceId>
          <AlternativeClientReferenceIdFr>A3056T, M3056T</AlternativeClientReferenceIdFr>
          <AlternativeGuidance>&lt;p&gt;Use this clause in competitive solicitations of offers for multiple items (variety of services)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Canadian Content Certification (A3062T)</Name>
          <NameFr>Attestation du contenu canadien (A3062T)</NameFr>
          <Content>&lt;table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A3062T, M3062T</AlternativeClientReferenceId>
          <AlternativeClientReferenceIdFr>A3062T, M3062T</AlternativeClientReferenceIdFr>
          <AlternativeGuidance>&lt;p&gt;Use this clause in competitive solicitations of offers for multiple items when competition is conditionally limited to Canadian goods and the certification must be done on an item by item basis as defined in the Variety of Goods definition in the Annex: Solicitation of Offers Definitions.Ensure the definition for Canadian Content appears in the Definitions annexes.&lt;br&gt;Ensure the definition for Canadian Content appears in the Definitions annexes.&lt;br&gt;Use the clause entitled &amp;ldquo;Canadian Content Certification (A3063T) for multiple items when the certification must be done on an aggregate basis.&lt;br&gt;Conjunctions:&lt;br&gt;&amp;ldquo;Canadian Content Certification&amp;rdquo;&lt;br&gt;Contracting officers must review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Canadian Content Certification (A3065T)</Name>
          <NameFr>Attestation du contenu canadien (A3065T)</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A3065T, M3065T</AlternativeClientReferenceId>
          <AlternativeClientReferenceIdFr>A3065T, M3065T</AlternativeClientReferenceIdFr>
          <AlternativeGuidance>&lt;p&gt;Use the following clause in competitive solicitations of offers for single items when competition is conditionally limited to Canadian services as defined in the Canadian Service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Canadian Content Certification (A3066T)</Name>
          <NameFr>Attestation du contenu canadien</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Fr>
          <Description/>
          <Default>true</Default>
          <Required>false</Required>
          <Checked>true</Checked>
          <Active>false</Active>
          <AddToOutline>true</AddToOutline>
          <IsAdditional>true</IsAdditional>
          <IsWizardFiltered>groupFilter</IsWizardFiltered>
          <AlternativeClientReferenceId>A3066T, M3066T</AlternativeClientReferenceId>
          <AlternativeClientReferenceIdFr>A3066T, M3066T</AlternativeClientReferenceIdFr>
          <AlternativeGuidance>&lt;p&gt;Use this clause in competitive solicitations of offers for multiple items (variety of services) when competition is conditionally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Canadian Content Certification (A3069T)</Name>
          <NameFr>Attestation du contenu canadien (A3069T)</NameFr>
          <Content>&lt;table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A3069T, M3069T</AlternativeClientReferenceId>
          <AlternativeClientReferenceIdFr>A3069T, M3069T</AlternativeClientReferenceIdFr>
          <AlternativeGuidance>&lt;p&gt;Use this clause in competitive solicitations of offers when the requirement is a mix of goods and services, and the competition is conditionally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Canadian Content Certification-80% (A3053T)</Name>
          <NameFr>Attestation du contenu canadien - 80% (A3053T)</NameFr>
          <Content>&lt;table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A3053T, M3053T</AlternativeClientReferenceId>
          <AlternativeClientReferenceIdFr>A3053T, M3053T</AlternativeClientReferenceIdFr>
          <AlternativeGuidance>&lt;p&gt;Use this clause in competitive solicitations of offers for multiple items when competition is solely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(A3052T)&amp;rdquo;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Canadian Content Certification-80% goods and services (A3059T)</Name>
          <NameFr>Attestation du contenu canadien biens et services (A3059T)</NameFr>
          <Content>&lt;table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A3059T, M3059T</AlternativeClientReferenceId>
          <AlternativeClientReferenceIdFr>A3059T, M3059T</AlternativeClientReferenceIdFr>
          <AlternativeGuidance>&lt;p&gt;Use this clause in competitive solicitations of offers when the requirement is a mix of goods and services, and the competition is solely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Canadian Content Certification-subject to evaluation procedures (A3061T)</Name>
          <NameFr>Attestation de contenu canadien - sujet aux procédures d'évaluation (A3061T)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A3061T, M3061T</AlternativeClientReferenceId>
          <AlternativeClientReferenceIdFr>A3061T, M3061T</AlternativeClientReferenceIdFr>
          <AlternativeGuidance>&lt;p&gt;Use this clause in competitive solicitations of offers for single items when competition is conditionally limited to Canadian goods as defined in the Canadian Good definition in the Annex: Solicitation of Offers Definitions.&lt;br&gt;Ensure the definition for Canadian Content appears in the Definitions annexes.&lt;br&gt;Conjunctions:&amp;nbsp;&lt;br&gt;&amp;ldquo;Canadian Content Certification&amp;rdquo;Contracting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Declaration – Net-Zero Challenge Certification</Name>
        <NameFr>Déclaration - Attestation relative au Défi carboneutre </NameFr>
        <Description/>
        <Active>false</Active>
        <SortOrder>6</SortOrder>
        <IsSector>false</IsSector>
        <AddToOutline>true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Net-Zero Challenge Certification</Name>
          <NameFr>Déclaration - Attestation relative au Défi carboneutre</NameFr>
          <Content>&lt;table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
          <ContentFr>&lt;table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Fr>
          <Description/>
          <Default>false</Default>
          <Required>false</Required>
          <Checked>false</Checked>
          <Active>false</Active>
          <AddToOutline>true</AddToOutline>
          <IsAdditional>false</IsAdditional>
          <IsWizardFiltered>groupFilter</IsWizardFiltered>
          <AlternativeClientReferenceId>A3017T</AlternativeClientReferenceId>
          <AlternativeClientReferenceIdFr>A3017T</AlternativeClientReferenceIdFr>
          <AlternativeGuidance>&lt;p&gt;Use the following certification clause in competitive requirements valued above $25 million CAD including taxes, fees and options &amp;nbsp;which cannot apply a conditionally limited solicitation strategy, or include evaluation criteria related to setting of greenhouse gas (GHG) emissions disclosure and reduction targets, or participation in the Net-Zero Challenge or equivalent.&lt;br&gt;Refer to PN-157 for further guidance&lt;/p&gt;
&lt;p&gt;Utiliser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Net-Zero Challenge Certification – Conditionally Limited</Name>
          <NameFr>Attestation relative au Défi carboneutre – Conditionnement limité </NameFr>
          <Content>&lt;table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
          <ContentFr>&lt;table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Fr>
          <Description/>
          <Default>true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Declaration - Accuracy and Integrity - Offer Form</Name>
        <NameFr> Déclaration - Exactitude et intégrité</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Accuracy and Integrity</Name>
          <NameFr>Exactitude et intégrité</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
          <ContentFr>&lt;table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Fr>
          <Description/>
          <Default>false</Default>
          <Required>true</Required>
          <Checked>true</Checked>
          <Active>true</Active>
          <AddToOutline>true</AddToOutline>
          <IsAdditional>false</IsAdditional>
          <IsWizardFiltered>groupFilter</IsWizardFiltered>
          <AlternativeClientReferenceId>2003-01/21, 2004-01/12, 2006-1/21, 2007-1/12, 2008-1/20</AlternativeClientReferenceId>
          <AlternativeClientReferenceIdFr>2003-01/21, 2004-01/12, 2006-1/21, 2007-1/12, 2008-1/20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Declaration - Accuracy and Integrity - Offer Form - TBIPS</Name>
          <NameFr>Déclaration - Exactitude et intégrité - Formulaire d'offre - SPICT</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
          <ContentFr>&lt;table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Declaration - Offeror Resources - Offer Form</Name>
        <NameFr> Déclaration - Ressources de l'offrant - Formulaire d'offre</NameFr>
        <Description/>
        <Active>false</Active>
        <SortOrder>8</SortOrder>
        <IsSector>false</IsSector>
        <AddToOutline>false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Offer Resources RFSA</Name>
          <NameFr>Ressources de l’offrant DAMA</NameFr>
          <Content>&lt;table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Fr>
          <Description/>
          <Default>false</Default>
          <Required>false</Required>
          <Checked>true</Checked>
          <Active>false</Active>
          <AddToOutline>false</AddToOutline>
          <IsAdditional>false</IsAdditional>
          <IsWizardFiltered/>
          <AlternativeClientReferenceId>RFSA 5.2.2.1, S3005T</AlternativeClientReferenceId>
          <AlternativeClientReferenceIdFr>DAMA 5.2.2.1, S3005T</AlternativeClientReferenceIdFr>
          <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Offeror Resources</Name>
          <NameFr>Ressources de l'offrant</NameFr>
          <Content>&lt;table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false</Active>
          <AddToOutline>false</AddToOutline>
          <IsAdditional>false</IsAdditional>
          <IsWizardFiltered/>
          <AlternativeClientReferenceId>HCT 5.2.3.2, A3005T, HCT 5.2.3.4</AlternativeClientReferenceId>
          <AlternativeClientReferenceIdFr>MCE 5.2.3.2, A3005T, MCE 5.2.3.4</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Offeror Resources RFSO</Name>
          <NameFr>Ressources de l'offrant OC</NameFr>
          <Content>&lt;table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false</Active>
          <AddToOutline>false</AddToOutline>
          <IsAdditional>false</IsAdditional>
          <IsWizardFiltered/>
          <AlternativeClientReferenceId>RFSO 5.2.3.2, M3020T</AlternativeClientReferenceId>
          <AlternativeClientReferenceIdFr>DOC 5.2.3.2, M3020T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Declaration - Education and Experience</Name>
        <NameFr>Déclaration - Formation et expérience</NameFr>
        <Description/>
        <Active>false</Active>
        <SortOrder>9</SortOrder>
        <IsSector>false</IsSector>
        <AddToOutline>true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Declaration - Education and Experience</Name>
          <NameFr>Déclaration - Formation et expérience</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
          <ContentFr>&lt;table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true</Active>
          <AddToOutline>true</AddToOutline>
          <IsAdditional>false</IsAdditional>
          <IsWizardFiltered>groupFilter</IsWizardFiltered>
          <AlternativeClientReferenceId>	A3010T, S1010T</AlternativeClientReferenceId>
          <AlternativeClientReferenceIdFr>	A3010T, S1010T</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Declaration - Education and Experience RFSO</Name>
          <NameFr>Déclaration - Formation et expérience DOC</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
          <ContentFr>&lt;table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Declaration - Former Public Servant - Offer Form</Name>
        <NameFr> Déclaration - Ancien fonctionnaire</NameFr>
        <Description/>
        <Active>false</Active>
        <SortOrder>10</SortOrder>
        <IsSector>false</IsSector>
        <AddToOutline>false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Former Public Servant</Name>
          <NameFr>Ancien fonctionnaire</NameFr>
          <Content>&lt;table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25%;"&gt;Date of termination of employment or retirement from the Public Service&lt;/td&gt;
&lt;td style="width: 75%;"&gt; &lt;/td&gt;
&lt;/tr&gt;
&lt;tr&gt;
&lt;td style="background-color: #f2f2f2; width: 25%;"&gt;2. &lt;strong&gt;Name of former public servant&lt;/strong&gt;&lt;/td&gt;
&lt;td style="width: 75%;"&gt; &lt;/td&gt;
&lt;/tr&gt;
&lt;tr&gt;
&lt;td style="background-color: #f2f2f2; width: 25%;"&gt;Date of termination of employment or retirement from the Public Service&lt;/td&gt;
&lt;td style="width: 75%;"&gt; &lt;/td&gt;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 style="height: 12px;"&gt;
&lt;td style="background-color: #f2f2f2; width: 673.778px; height: 12px;"&gt;Period of lump-sum payment (start date, end date and number of weeks)&lt;/td&gt;
&lt;td style="height: 12px; width: 675.556px;"&gt; &lt;/td&gt;
&lt;/tr&gt;
&lt;tr&gt;
&lt;td style="background-color: #f2f2f2; width: 25%;"&gt;Number and amount of other contracts subject to the restrictions of a workforce adjustment program&lt;/td&gt;
&lt;td style="width: 75%;"&gt; &lt;/td&gt;
&lt;/tr&gt;
&lt;tr&gt;
&lt;td style="background-color: #f2f2f2; width: 25%;"&gt;2.&lt;strong&gt; 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&lt;tr&gt;
&lt;td style="background-color: #f2f2f2; width: 25%;"&gt;Period of lump-sum payment (start date, end date, and number of weeks)&lt;/td&gt;
&lt;td style="width: 75%;"&gt; &lt;/td&gt;
&lt;/tr&gt;
&lt;tr&gt;
&lt;td style="background-color: #f2f2f2; width: 25%;"&gt;Number and amount of other contracts subject to the restrictions of a workforce adjustment program&lt;/td&gt;
&lt;td style="width: 75%;"&gt; &lt;/td&gt;
&lt;/tr&gt;
&lt;/tbody&gt;
&lt;/table&gt;</Content>
          <ContentFr>&lt;table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75%;"&gt;&amp;nbsp;&lt;/td&gt;
&lt;/tr&gt;
&lt;tr&gt;
&lt;td style="width: 25%;"&gt;Date de fin d&amp;rsquo;emploi ou de retraite de la fonction publique&lt;/td&gt;
&lt;td style="width: 75%;"&gt;&amp;nbsp;&lt;/td&gt;
&lt;/tr&gt;
&lt;tr&gt;
&lt;td style="width: 25%;"&gt;2. &lt;strong&gt;Nom de l&amp;rsquo;ancien fonctionnaire&lt;/strong&gt;&lt;/td&gt;
&lt;td style="width: 75%;"&gt;&amp;nbsp;&lt;/td&gt;
&lt;/tr&gt;
&lt;tr&gt;
&lt;td style="width: 25%;"&gt;Date de fin d&amp;rsquo;emploi ou de retraite de la fonction publique&lt;/td&gt;
&lt;td style="width: 75%;"&gt;&amp;nbsp;&lt;/td&gt;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&lt;tr&gt;
&lt;td style="width: 25%;"&gt;2.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&lt;/tbody&gt;
&lt;/table&gt;</ContentFr>
          <Description/>
          <Default>false</Default>
          <Required>false</Required>
          <Checked>false</Checked>
          <Active>false</Active>
          <AddToOutline>false</AddToOutline>
          <IsAdditional>false</IsAdditional>
          <IsWizardFiltered/>
          <AlternativeClientReferenceId> HCT 2.3, A3025T; A3026T, M3025T; M3026T</AlternativeClientReferenceId>
          <AlternativeClientReferenceIdFr>MCE 2.3, A3025T; A3026T, M3025T; M3026T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Declaration - Best Delivery Date</Name>
        <NameFr>Déclaration - Meilleure date de livraison</NameFr>
        <Description/>
        <Active>false</Active>
        <SortOrder>11</SortOrder>
        <IsSector>false</IsSector>
        <AddToOutline>true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Declaration - Best Delivery Date</Name>
          <NameFr>Déclaration - Meilleure date de livraison</NameFr>
          <Content>&lt;table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
          <ContentFr>&lt;table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Fr>
          <Description/>
          <Default>false</Default>
          <Required>false</Required>
          <Checked>false</Checked>
          <Active>true</Active>
          <AddToOutline>true</AddToOutline>
          <IsAdditional>false</IsAdditional>
          <IsWizardFiltered>groupFilter</IsWizardFiltered>
          <AlternativeClientReferenceId>D0002T</AlternativeClientReferenceId>
          <AlternativeClientReferenceIdFr>D0002T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OEM Certification</Name>
        <NameFr>Attestation du FEO</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OEM Certification</Name>
          <NameFr>Attestation du FEO</NameFr>
          <Content>&lt;table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
          <ContentFr>&lt;table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Declaration - Optional Quantity Delivery Date</Name>
        <NameFr>Déclaration - Date de livraison de quantité optionnelle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Declaration - Optional Quantity Delivery Date</Name>
          <NameFr>Déclaration - Date de livraison de quantité optionnelle</NameFr>
          <Content>&lt;table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
          <ContentFr>&lt;table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Name>
        <NameFr>Signatures</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Name>
          <NameFr>Signatures</NameFr>
          <Content>&lt;table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
          <ContentFr>&lt;p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Extended Warranty Period -  Industrial Vehicles and Machinery</Name>
        <NameFr>Période de garantie prolongée - Machinerie et véhicules industriels</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Extended Warranty Period -  Industrial Vehicles and Machinery</Name>
          <NameFr>Période de garantie prolongée - Machinerie et véhicules industriels</NameFr>
          <Content>&lt;table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
          <ContentFr>&lt;table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Duties and Taxes - Export Drawbacks</Name>
        <NameFr>Droits et taxes - drawbacks à l'exportation</NameFr>
        <Description/>
        <Active>false</Active>
        <SortOrder>14</SortOrder>
        <IsSector>false</IsSector>
        <AddToOutline>true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Duties and Taxes - Export Drawbacks</Name>
          <NameFr>Droits et taxes - drawbacks à l'exportation</NameFr>
          <Content>&lt;table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
          <ContentFr>&lt;table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Fr>
          <Description/>
          <Default>true</Default>
          <Required>false</Required>
          <Checked>true</Checked>
          <Active>true</Active>
          <AddToOutline>true</AddToOutline>
          <IsAdditional>false</IsAdditional>
          <IsWizardFiltered>groupFilter</IsWizardFiltered>
          <AlternativeClientReferenceId>C2901C</AlternativeClientReferenceId>
          <AlternativeClientReferenceIdFr>C2901C</AlternativeClientReferenceIdFr>
          <AlternativeGuidance>&lt;p&gt;Use this clause in solicitations of offers for goods when price(s) must not contain any element representing refundable duties and/or taxes paid on the import of materials, parts and components incorporated in the goods that are subsequently exported from Canada.&lt;/p&gt;
&lt;p&gt;See Supply Manual &lt;a href="microsoft-edge:https://canadabuys.canada.ca/en/how-procurement-works/policies-and-guidelines/supply-manual/chapter-4-annexes#_4-3" target="_blank" rel="noopener"&gt;Annex 4.3&lt;/a&gt; (6) Taxes and Duties.&lt;/p&gt;
&lt;p&gt;Conjunctions:&lt;/p&gt;
&lt;p&gt;&amp;ldquo;Duties and Taxes &amp;ndash; Drawback Certificate&amp;rdquo;&lt;/p&gt;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Ethical procurement certification</Name>
        <NameFr>Attestation d’achat éthique</NameFr>
        <Description/>
        <Active>false</Active>
        <SortOrder>15</SortOrder>
        <IsSector>false</IsSector>
        <AddToOutline>true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Ethical procurement certification</Name>
          <NameFr>Attestation d’achat éthique</NameFr>
          <Content>&lt;table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
          <ContentFr>&lt;table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Fr>
          <Description/>
          <Default>true</Default>
          <Required>false</Required>
          <Checked>true</Checked>
          <Active>true</Active>
          <AddToOutline>true</AddToOutline>
          <IsAdditional>false</IsAdditional>
          <IsWizardFiltered>groupFilter</IsWizardFiltered>
          <AlternativeClientReferenceId>A3006T</AlternativeClientReferenceId>
          <AlternativeClientReferenceIdFr>A3006T</AlternativeClientReferenceIdFr>
          <AlternativeGuidance>&lt;p&gt;Use this clause in solicitations of offers for the procurement of apparel goods that are listed in Annex A of &lt;a href="microsoft-edge:https://buyandsell.gc.ca/policy-and-guidelines/policy-notifications/PN-132" target="_blank" rel="noopener"&gt;Policy Notification (PN) 132&lt;/a&gt;.&lt;/p&gt;
&lt;p&gt;The eight fundamental human and labour rights indicated in this clause are reflected in the International Labour Organization (ILO) conventions and the United Nations Universal Declaration of Human Rights (UDHR).&lt;/p&gt;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Inspection-Test Reports-Safety Critical Items-Certification</Name>
        <NameFr>Rapport d'inspection ou d'essai - articles essentiels à la sécurité - Attestation</NameFr>
        <Description/>
        <Active>false</Active>
        <SortOrder>16</SortOrder>
        <IsSector>false</IsSector>
        <AddToOutline>true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Inspection-Test Reports-Safety Critical Items-Certification</Name>
          <NameFr>Rapport d'inspection ou d'essai - articles essentiels à la sécurité - Attestation</NameFr>
          <Content>&lt;table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
          <ContentFr>&lt;table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Fr>
          <Description/>
          <Default>true</Default>
          <Required>false</Required>
          <Checked>true</Checked>
          <Active>true</Active>
          <AddToOutline>true</AddToOutline>
          <IsAdditional>false</IsAdditional>
          <IsWizardFiltered>groupFilter</IsWizardFiltered>
          <AlternativeClientReferenceId>D5725T</AlternativeClientReferenceId>
          <AlternativeClientReferenceIdFr>D5725T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Military aviation replacement parts-Condition and certification of deliverables end items</Name>
        <NameFr>Pièces de rechange d'avion militaire - condition et attestation des articles finaux à livrer</NameFr>
        <Description/>
        <Active>false</Active>
        <SortOrder>17</SortOrder>
        <IsSector>false</IsSector>
        <AddToOutline>true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Military aviation replacement parts- Condition and certification of deliverables end items</Name>
          <NameFr>Pièces de rechange d'avion militaire - condition et attestation des articles finaux à livrer</NameFr>
          <Content>&lt;table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
          <ContentFr>&lt;table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Fr>
          <Description/>
          <Default>true</Default>
          <Required>false</Required>
          <Checked>true</Checked>
          <Active>true</Active>
          <AddToOutline>true</AddToOutline>
          <IsAdditional>false</IsAdditional>
          <IsWizardFiltered>groupFilter</IsWizardFiltered>
          <AlternativeClientReferenceId>A0300T</AlternativeClientReferenceId>
          <AlternativeClientReferenceIdFr>A0300T</AlternativeClientReferenceIdFr>
          <AlternativeGuidance>&lt;p&gt;Use this clause in solicitations of offers for military aviation replacement parts, including standard and commercial parts.&amp;nbsp;&lt;/p&gt;
&lt;p&gt;Conjunctions:&lt;br&gt;&amp;nbsp;&amp;ldquo;Military Aviation Replacement Parts &amp;ndash; Airworthiness Documentation&amp;rdquo;&lt;/p&gt;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Owner-Employee Certification - Set-aside for Indigenous Business</Name>
        <NameFr>Attestation d'un propriétaire-employé - marchés réservés aux entreprises autochtones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Owner-Employee Certification - Set-aside for Aboriginal Business</Name>
          <NameFr>Attestation d'un propriétaire-employé - marchés réservés aux entreprises autochtones</NameFr>
          <Content>&lt;table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
          <ContentFr>&lt;table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Fr>
          <Description/>
          <Default>true</Default>
          <Required>false</Required>
          <Checked>true</Checked>
          <Active>true</Active>
          <AddToOutline>false</AddToOutline>
          <IsAdditional>false</IsAdditional>
          <IsWizardFiltered/>
          <AlternativeClientReferenceId>S3036T</AlternativeClientReferenceId>
          <AlternativeClientReferenceIdFr>S3036T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Price Certification - Canadian Agency and Resale Outlets</Name>
        <NameFr>Attestation des prix - agents et détaillants canadiens</NameFr>
        <Description/>
        <Active>false</Active>
        <SortOrder>19</SortOrder>
        <IsSector>false</IsSector>
        <AddToOutline>true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Price Certification - Canadian Agency and Resale Outlets</Name>
          <NameFr>Attestation des prix - agents et détaillants canadiens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
          <ContentFr>&lt;table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C0004T</AlternativeClientReferenceId>
          <AlternativeClientReferenceIdFr>C0004T</AlternativeClientReferenceIdFr>
          <AlternativeGuidance>&lt;p&gt;Use this clause in non-competitive solicitations of offers, for commercial goods, or services, or both, valued at $50,000 or more, submitted to Canadian agency and resale outlets, including subsidiaries of foreign manufacturers.&lt;/p&gt;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Price Certification - Canadian Suppliers</Name>
        <NameFr>Attestation des prix - fournisseurs canadiens</NameFr>
        <Description/>
        <Active>false</Active>
        <SortOrder>20</SortOrder>
        <IsSector>false</IsSector>
        <AddToOutline>true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Price Certification - Canadian Suppliers</Name>
          <NameFr>Attestation des prix - fournisseurs canadiens</NameFr>
          <Content>&lt;table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
          <ContentFr>&lt;table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C0003T</AlternativeClientReferenceId>
          <AlternativeClientReferenceIdFr>C0003T</AlternativeClientReferenceIdFr>
          <AlternativeGuidance>&lt;p&gt;Use this clause in non-competitive solicitations of offers, for non-commercial goods, or&amp;nbsp; services, or both, valued at $50,000 or more, submitted to Canadian offerors.&lt;/p&gt;
&lt;p&gt;Conjunctions:&lt;/p&gt;
&lt;p&gt;Discretionary Audit &amp;ndash; Non-commercial Goods and or Services&lt;/p&gt;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Price Certification - Canadian Universities and Colleges</Name>
        <NameFr>Attestation des prix - universités et collèges canadiens</NameFr>
        <Description/>
        <Active>false</Active>
        <SortOrder>21</SortOrder>
        <IsSector>false</IsSector>
        <AddToOutline>true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Price Certification - Canadian Universities and Colleges</Name>
          <NameFr>Attestation des prix - universités et collèges canadiens</NameFr>
          <Content>&lt;table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
          <ContentFr>&lt;ol&gt;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Fr>
          <Description/>
          <Default>true</Default>
          <Required>false</Required>
          <Checked>true</Checked>
          <Active>true</Active>
          <AddToOutline>true</AddToOutline>
          <IsAdditional>false</IsAdditional>
          <IsWizardFiltered>groupFilter</IsWizardFiltered>
          <AlternativeClientReferenceId>C0012T</AlternativeClientReferenceId>
          <AlternativeClientReferenceIdFr>C0012T</AlternativeClientReferenceIdFr>
          <AlternativeGuidance>&lt;p&gt;Use this clause in non-competitive solicitations of offers, for requirements valued at $50,000 or more, submitted to Canadian universities, affiliated institutions and colleges.&lt;br&gt;See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Price Certification - Canadian-based Suppliers (other than agency and resale outlets)</Name>
        <NameFr>Attestation des prix - fournisseurs établis au Canada (autres que les agences et détaillants)</NameFr>
        <Description/>
        <Active>false</Active>
        <SortOrder>22</SortOrder>
        <IsSector>false</IsSector>
        <AddToOutline>true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Price Certification - Canadian-based Suppliers (other than agency and resale outlets)</Name>
          <NameFr>Attestation des prix - fournisseurs établis au Canada (autres que les agences et détaillants)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
          <ContentFr>&lt;table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Fr>
          <Description/>
          <Default>true</Default>
          <Required>false</Required>
          <Checked>true</Checked>
          <Active>true</Active>
          <AddToOutline>true</AddToOutline>
          <IsAdditional>false</IsAdditional>
          <IsWizardFiltered>groupFilter</IsWizardFiltered>
          <AlternativeClientReferenceId>C0002T</AlternativeClientReferenceId>
          <AlternativeClientReferenceIdFr>C0002T</AlternativeClientReferenceIdFr>
          <AlternativeGuidance>&lt;p&gt;Use this certification in all non-competitive firm price contracts, for commercial goods, or services, or both, other than petroleum products, valued at $50,000 or more, to be awarded to Canadian-based suppliers other than agency and resale outlets.&lt;/p&gt;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Price Certification - Foreign Suppliers</Name>
        <NameFr>Attestation des prix - fournisseurs étrangers</NameFr>
        <Description/>
        <Active>false</Active>
        <SortOrder>23</SortOrder>
        <IsSector>false</IsSector>
        <AddToOutline>true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Price Certification - Foreign Suppliers</Name>
          <NameFr>Attestation des prix - fournisseurs étrangers</NameFr>
          <Content>&lt;table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
          <ContentFr>&lt;table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C0001T</AlternativeClientReferenceId>
          <AlternativeClientReferenceIdFr>C0001T</AlternativeClientReferenceIdFr>
          <AlternativeGuidance>&lt;p&gt;Use this clause in non-competitive solicitations of offers for goods, or services, or both, valued at $50,000 or more, submitted to foreign suppliers.&lt;/p&gt;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Price Certification - Petroleum Products</Name>
        <NameFr>Attestation des prix - produits pétroliers</NameFr>
        <Description/>
        <Active>false</Active>
        <SortOrder>24</SortOrder>
        <IsSector>false</IsSector>
        <AddToOutline>true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Price Certification - Petroleum Products</Name>
          <NameFr>Attestation des prix - produits pétroliers</NameFr>
          <Content>&lt;table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
          <ContentFr>&lt;ol&gt;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Fr>
          <Description/>
          <Default>true</Default>
          <Required>false</Required>
          <Checked>true</Checked>
          <Active>true</Active>
          <AddToOutline>true</AddToOutline>
          <IsAdditional>false</IsAdditional>
          <IsWizardFiltered>groupFilter</IsWizardFiltered>
          <AlternativeClientReferenceId>C0006T</AlternativeClientReferenceId>
          <AlternativeClientReferenceIdFr>C0006T</AlternativeClientReferenceIdFr>
          <AlternativeGuidance>&lt;p&gt;Use this clause in non-competitive solicitations of offers, for petroleum products valued at $50,000 or more.&lt;br&gt;Conjunctions:&lt;br&gt;&amp;ldquo;Discretionary Audit - Commercial Goods and or Services&amp;rdquo;&lt;/p&gt;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Rate Certification - Commercial Services (Canadian-based Offeror)</Name>
        <NameFr>Attestation des taux - services commerciaux (offrant établi au Canada)</NameFr>
        <Description/>
        <Active>false</Active>
        <SortOrder>25</SortOrder>
        <IsSector>false</IsSector>
        <AddToOutline>true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Rate Certification - Commercial Services (Canadian-based Bidder)</Name>
          <NameFr>Attestation des taux - services commerciaux (offrant établi au Canada)</NameFr>
          <Content>&lt;table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
          <ContentFr>&lt;table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Fr>
          <Description/>
          <Default>true</Default>
          <Required>false</Required>
          <Checked>true</Checked>
          <Active>true</Active>
          <AddToOutline>true</AddToOutline>
          <IsAdditional>false</IsAdditional>
          <IsWizardFiltered>groupFilter</IsWizardFiltered>
          <AlternativeClientReferenceId>C0600T</AlternativeClientReferenceId>
          <AlternativeClientReferenceIdFr>C0600T</AlternativeClientReferenceIdFr>
          <AlternativeGuidance>&lt;p&gt;Use this clause in non-competitive solicitations of offers for fixed time rate contracts, for commercial services valued at $50,000 or more, submitted to a Canadian-based offeror.&lt;/p&gt;
&lt;p&gt;Conjunctions (as applicable):&lt;/p&gt;
&lt;p&gt;Discretionary Audit &amp;ndash; Commercial Goods and or Services&lt;/p&gt;
&lt;p&gt;Discretionary Audit &amp;ndash; Limitation of Expenditure&lt;/p&gt;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Rate Certification - Non-commercial Services (Canadian-based Offeror)</Name>
        <NameFr>Attestation des taux - services non commerciaux (offrant établi au Canada)</NameFr>
        <Description/>
        <Active>false</Active>
        <SortOrder>26</SortOrder>
        <IsSector>false</IsSector>
        <AddToOutline>true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Rate Certification - Non-commercial Services (Canadian-based Offeror)</Name>
          <NameFr>Attestation des taux - services non commerciaux (offrant établi au Canada)</NameFr>
          <Content>&lt;table style="width: 100%;" border="1"&gt;
&lt;tbody&gt;
&lt;tr style="height: 13px;"&gt;
&lt;td style="background-color: #f2f2f2; height: 13px;"&gt;&lt;strong&gt;Rate Certification - Non-commercial Services&lt;/strong&gt;&lt;/td&gt;
&lt;/tr&gt;
&lt;tr style="height: 35px;"&gt;
&lt;td style="height: 35px;"&gt;
&lt;p&gt; (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
          <ContentFr>&lt;table style="width: 100%;" border="1"&gt;
&lt;tbody&gt;
&lt;tr&gt;
&lt;td style="background-color: #f2f2f2;"&gt;&lt;strong&gt;Attestation des taux - services non commerciaux&lt;/strong&gt;&lt;/td&gt;
&lt;/tr&gt;
&lt;tr&gt;
&lt;td&gt;
&lt;p&gt;&amp;nbsp;(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Fr>
          <Description/>
          <Default>true</Default>
          <Required>false</Required>
          <Checked>true</Checked>
          <Active>true</Active>
          <AddToOutline>true</AddToOutline>
          <IsAdditional>false</IsAdditional>
          <IsWizardFiltered>groupFilter</IsWizardFiltered>
          <AlternativeClientReferenceId>C0601T</AlternativeClientReferenceId>
          <AlternativeClientReferenceIdFr>C0601T</AlternativeClientReferenceIdFr>
          <AlternativeGuidance>&lt;p&gt;Use this clause in non-competitive solicitations of offers for fixed time rate contracts, for non-commercial services valued at $50,000 or more, submitted to a Canadian-based offeror.&lt;/p&gt;
&lt;p&gt;Conjunctions:&lt;/p&gt;
&lt;p&gt;&amp;ldquo;Discretionary Audit - Non-commercial Goods and/or Services&amp;rdquo;&lt;/p&gt;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 List of Current Directors/Owners</Name>
      <NameFr>Annexe Liste des directeurs et propriétaires de l’offrant</NameFr>
      <Description/>
      <Active>false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 List of Current Directors/Owners of the Offeror</Name>
        <NameFr>Annexe Liste des directeurs et propriétaires de l’offrant</NameFr>
        <Content>&lt;p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
        <ContentFr>&lt;p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 Supplementary Offer Requirements</Name>
      <NameFr>Annexe Exigences supplémentaires de l'offre</NameFr>
      <Description/>
      <Active>false</Active>
      <SortOrder>115</SortOrder>
      <IsSector>false</IsSector>
      <AddToOutline>true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 Supplementary Offer Requirements</Name>
        <NameFr>Annexe Exigences supplémentaires de l'offre.</NameFr>
        <Content>&lt;p class="new-section" style="font-size: 14pt;"&gt;&lt;strong&gt;Annex Supplementary Offer Requirements&lt;/strong&gt;&lt;/p&gt;</Content>
        <ContentFr>&lt;p class="new-section" style="font-size: 14pt;"&gt;&lt;strong style="font-size: 14pt;"&gt;Annexe &lt;/strong&gt;&lt;span style="font-size: 18.6667px;"&gt;&lt;strong&gt;Exigences suppl&amp;eacute;mentaires de l'offre&lt;/strong&gt;&lt;/span&gt;&lt;/p&gt;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of Material - Offer</Name>
        <NameFr>Condition du matériel - Offre</NameFr>
        <Description/>
        <Active>false</Active>
        <SortOrder>0</SortOrder>
        <IsSector>false</IsSector>
        <AddToOutline>true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of Material</Name>
          <NameFr>Condition du matériel - offre</NameFr>
          <Content>&lt;table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
          <ContentFr>&lt;table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Fr>
          <Description/>
          <Default>true</Default>
          <Required>false</Required>
          <Checked>true</Checked>
          <Active>true</Active>
          <AddToOutline>true</AddToOutline>
          <IsAdditional>false</IsAdditional>
          <IsWizardFiltered>groupFilter</IsWizardFiltered>
          <AlternativeClientReferenceId>B1000T</AlternativeClientReferenceId>
          <AlternativeClientReferenceIdFr>B1000T</AlternativeClientReferenceIdFr>
          <AlternativeGuidance>&lt;p&gt;Use this clause in solicitations of offers when the requirement is for new material and must conform to the latest version of the drawing, specification and part number that is in effect on the solicitation of offers closing date.&lt;/p&gt;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Condition of Material – Department of National Defence</Name>
        <NameFr>État du matériel - Ministère de la Défense nationale</NameFr>
        <Description/>
        <Active>false</Active>
        <SortOrder>1</SortOrder>
        <IsSector>false</IsSector>
        <AddToOutline>true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Condition of Material – Department of National Defence</Name>
          <NameFr>État du matériel - Ministère de la Défense nationale</NameFr>
          <Content>&lt;table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
          <ContentFr>&lt;table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B1006T</AlternativeClientReferenceId>
          <AlternativeClientReferenceIdFr>B1006T</AlternativeClientReferenceIdFr>
          <AlternativeGuidance>&lt;p&gt;Use this clause in solicitations of offers for spare parts for the Department of National Defence when offerors must specify whether or not they offer to provide material that is new production of current manufacture.&lt;/p&gt;
&lt;p&gt;Conjunctions:&lt;br&gt;&amp;ldquo;Condition of Material &amp;ndash; Contract&amp;rdquo;&lt;/p&gt;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Docking Facility Certification</Name>
        <NameFr>Installation de carénage - certification</NameFr>
        <Description/>
        <Active>false</Active>
        <SortOrder>2</SortOrder>
        <IsSector>false</IsSector>
        <AddToOutline>true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Docking Facility Certification</Name>
          <NameFr>Certification des installations de carénage</NameFr>
          <Content>&lt;table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
          <ContentFr>&lt;table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Fr>
          <Description/>
          <Default>true</Default>
          <Required>false</Required>
          <Checked>true</Checked>
          <Active>true</Active>
          <AddToOutline>true</AddToOutline>
          <IsAdditional>false</IsAdditional>
          <IsWizardFiltered>groupFilter</IsWizardFiltered>
          <AlternativeClientReferenceId>B9006T</AlternativeClientReferenceId>
          <AlternativeClientReferenceIdFr>B9006T</AlternativeClientReferenceIdFr>
          <AlternativeGuidance>&lt;p&gt;Use this clause in solicitations of offers when the successful Offeror may be required to demonstrate that the capacity of the docking facility is adequate for the anticipated loading.&lt;/p&gt;
&lt;p&gt;&amp;nbsp;&lt;/p&gt;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Required for Offer Evaluation Purposes (A0280T)</Name>
        <NameFr>Documents exigés aux fins d'évaluation des offres</NameFr>
        <Description/>
        <Active>false</Active>
        <SortOrder>3</SortOrder>
        <IsSector>false</IsSector>
        <AddToOutline>true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Required for Bid Evaluation Purposes (A0280T)</Name>
          <NameFr>Documents exigés aux fins d'évaluation des offres</NameFr>
          <Content>&lt;table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A0280T</AlternativeClientReferenceId>
          <AlternativeClientReferenceIdFr>A0280T</AlternativeClientReferenceIdFr>
          <AlternativeGuidance>&lt;p&gt;Use this clause in solicitations of offers where offerors are required to provide specific documents with their offers.&lt;/p&gt;
&lt;p&gt;Fill in the blanks as required by inserting the title of each document that the Offeror must provide with their offer.&lt;/p&gt;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Electronic Purchasing</Name>
        <NameFr>Achat électronique</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Electronic Purchasing</Name>
          <NameFr>Achat électronique</NameFr>
          <Content>&lt;table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
          <ContentFr>&lt;table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Fr>
          <Description/>
          <Default>true</Default>
          <Required>false</Required>
          <Checked>true</Checked>
          <Active>true</Active>
          <AddToOutline>false</AddToOutline>
          <IsAdditional>false</IsAdditional>
          <IsWizardFiltered/>
          <AlternativeClientReferenceId>M1910T</AlternativeClientReferenceId>
          <AlternativeClientReferenceIdFr>M1910T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 of Proposed Subcontractors</Name>
        <NameFr>Liste des sous-traitants proposés</NameFr>
        <Description/>
        <Active>false</Active>
        <SortOrder>5</SortOrder>
        <IsSector>false</IsSector>
        <AddToOutline>true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 of Proposed Subcontractors</Name>
          <NameFr>Liste des sous-traitants proposés</NameFr>
          <Content>&lt;table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
          <ContentFr>&lt;table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Fr>
          <Description/>
          <Default>true</Default>
          <Required>false</Required>
          <Checked>true</Checked>
          <Active>true</Active>
          <AddToOutline>true</AddToOutline>
          <IsAdditional>false</IsAdditional>
          <IsWizardFiltered>groupFilter</IsWizardFiltered>
          <AlternativeClientReferenceId>A7035T, M7035</AlternativeClientReferenceId>
          <AlternativeClientReferenceIdFr>A7035T, M7035</AlternativeClientReferenceIdFr>
          <AlternativeGuidance>&lt;p&gt;Use this clause in solicitations of offers if knowledge of potential subcontracts is desired before award of the contract.&lt;/p&gt;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Military Aviation Replacement Parts - Substitutes and Traceability</Name>
        <NameFr>Pièces de rechange d'avion militaire - substituts et traçabilité</NameFr>
        <Description/>
        <Active>false</Active>
        <SortOrder>6</SortOrder>
        <IsSector>false</IsSector>
        <AddToOutline>true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Military Aviation Replacement Parts - Substitutes and Traceability</Name>
          <NameFr>Pièces de rechange d'avion militaire - substituts et traçabilité</NameFr>
          <Content>&lt;table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
          <ContentFr>&lt;table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Fr>
          <Description/>
          <Default>true</Default>
          <Required>false</Required>
          <Checked>true</Checked>
          <Active>true</Active>
          <AddToOutline>true</AddToOutline>
          <IsAdditional>false</IsAdditional>
          <IsWizardFiltered>groupFilter</IsWizardFiltered>
          <AlternativeClientReferenceId>A0301T</AlternativeClientReferenceId>
          <AlternativeClientReferenceIdFr>A0301T</AlternativeClientReferenceIdFr>
          <AlternativeGuidance>&lt;p&gt;Use this clause in solicitations of offers for military aviation replacement parts.&amp;nbsp;&lt;br&gt;Do not use this clause in solicitations of offers that make a particular part number mandatory.&lt;/p&gt;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Origin of Work (A3007T)</Name>
        <NameFr>Lieu d’origine de la fabrication</NameFr>
        <Description/>
        <Active>false</Active>
        <SortOrder>7</SortOrder>
        <IsSector>false</IsSector>
        <AddToOutline>true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Origin of Work (A3007T)</Name>
          <NameFr>Lieu d’origine de la fabrication</NameFr>
          <Content>&lt;table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
          <ContentFr>&lt;table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Fr>
          <Description/>
          <Default>true</Default>
          <Required>false</Required>
          <Checked>true</Checked>
          <Active>true</Active>
          <AddToOutline>true</AddToOutline>
          <IsAdditional>false</IsAdditional>
          <IsWizardFiltered>groupFilter</IsWizardFiltered>
          <AlternativeClientReferenceId>A3007T</AlternativeClientReferenceId>
          <AlternativeClientReferenceIdFr>A3007T</AlternativeClientReferenceIdFr>
          <AlternativeGuidance>&lt;p&gt;Use this clause in solicitations of offers for the procurement of the apparel goods that are listed in Annex A of &lt;a href="microsoft-edge:https://buyandsell.gc.ca/policy-and-guidelines/policy-notifications/PN-132" target="_blank" rel="noopener"&gt;Policy Notification (PN) 132&lt;/a&gt;.&lt;/p&gt;
&lt;p&gt;This clause must be identified as a mandatory requirement in the solicitation of offers.&lt;/p&gt;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Paper - Price Adjustment - RFSO Offer</Name>
        <NameFr>Papier - Rajustement de prix - DOC</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Paper - Price Adjustment - RFSO Offer</Name>
          <NameFr>Papier - Rajustement de prix - Offre DOC</NameFr>
          <Content>&lt;table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Fr>
          <Description/>
          <Default>true</Default>
          <Required>false</Required>
          <Checked>true</Checked>
          <Active>true</Active>
          <AddToOutline>false</AddToOutline>
          <IsAdditional>false</IsAdditional>
          <IsWizardFiltered/>
          <AlternativeClientReferenceId>P2011T</AlternativeClientReferenceId>
          <AlternativeClientReferenceIdFr>P2011T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Paper - Price Adjustment - Offer</Name>
        <NameFr>Papier - Rajustement de prix - offre</NameFr>
        <Description/>
        <Active>false</Active>
        <SortOrder>9</SortOrder>
        <IsSector>false</IsSector>
        <AddToOutline>true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Paper - Price Adjustment - Offer</Name>
          <NameFr>Papier - Rajustement de prix - offre</NameFr>
          <Content>&lt;table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Fr>
          <Description/>
          <Default>true</Default>
          <Required>false</Required>
          <Checked>true</Checked>
          <Active>true</Active>
          <AddToOutline>true</AddToOutline>
          <IsAdditional>false</IsAdditional>
          <IsWizardFiltered>groupFilter</IsWizardFiltered>
          <AlternativeClientReferenceId>P2010T</AlternativeClientReferenceId>
          <AlternativeClientReferenceIdFr>P2010T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Project Schedule - Offer</Name>
        <NameFr>Calendrier de projet - offre</NameFr>
        <Description/>
        <Active>false</Active>
        <SortOrder>10</SortOrder>
        <IsSector>false</IsSector>
        <AddToOutline>true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Project Schedule - Offer</Name>
          <NameFr>Calendrier de projet - offre</NameFr>
          <Content>&lt;table style="width: 100%;" border="1"&gt;
&lt;tbody&gt;
&lt;tr&gt;
&lt;td style="background-color: #f2f2f2;"&gt;&lt;strong&gt;Project Schedule&lt;/strong&gt;&lt;/td&gt;
&lt;/tr&gt;
&lt;tr&gt;
&lt;td&gt;
&lt;p&gt;As part of its technical offer, the Offeror must propose its preliminary project schedule, in &lt;strong&gt;&lt;span style="color: #0000ff;"&gt;{| &lt;/span&gt;&lt;span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
          <ContentFr>&lt;table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A0011T</AlternativeClientReferenceId>
          <AlternativeClientReferenceIdFr>A0011T</AlternativeClientReferenceIdFr>
          <AlternativeGuidance>&lt;p&gt;Use this clause when a project schedule has not been requested elsewhere in the solicitation of offers, if applicable.&lt;/p&gt;
&lt;p&gt;&amp;nbsp;&lt;/p&gt;
&lt;p&gt;Conjunctions:&lt;/p&gt;
&lt;p&gt;&amp;ldquo;Project Schedule &amp;ndash; Contract&amp;rdquo;&lt;/p&gt;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Quality Plan - Solicitation</Name>
        <NameFr>Plan qualité - demande</NameFr>
        <Description/>
        <Active>false</Active>
        <SortOrder>11</SortOrder>
        <IsSector>false</IsSector>
        <AddToOutline>true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Quality Plan - Solicitation</Name>
          <NameFr>Plan qualité - demande</NameFr>
          <Content>&lt;table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
          <ContentFr>&lt;table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Fr>
          <Description/>
          <Default>true</Default>
          <Required>false</Required>
          <Checked>true</Checked>
          <Active>true</Active>
          <AddToOutline>true</AddToOutline>
          <IsAdditional>false</IsAdditional>
          <IsWizardFiltered>groupFilter</IsWizardFiltered>
          <AlternativeClientReferenceId>D5401T</AlternativeClientReferenceId>
          <AlternativeClientReferenceIdFr>D5401T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Safety Measures for Fueling and Disembarking Fuel (A9056T)</Name>
        <NameFr>Mesures de sécurité pour l'approvisionnement et le débarquement du carburant (A9056T)</NameFr>
        <Description/>
        <Active>false</Active>
        <SortOrder>12</SortOrder>
        <IsSector>false</IsSector>
        <AddToOutline>true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Safety Measures for Fueling and Disembarking Fuel (A9056T)</Name>
          <NameFr>Mesures de sécurité pour l'approvisionnement et le débarquement du carburant</NameFr>
          <Content>&lt;table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
          <ContentFr>&lt;table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Fr>
          <Description/>
          <Default>true</Default>
          <Required>false</Required>
          <Checked>true</Checked>
          <Active>true</Active>
          <AddToOutline>true</AddToOutline>
          <IsAdditional>false</IsAdditional>
          <IsWizardFiltered>groupFilter</IsWizardFiltered>
          <AlternativeClientReferenceId>A9056T</AlternativeClientReferenceId>
          <AlternativeClientReferenceIdFr>A9056T</AlternativeClientReferenceIdFr>
          <AlternativeGuidance>&lt;p&gt;Use this clause in marine solicitations of offers when fueling and disembarking fuel from Canadian government vessels must be conducted under the supervision of a responsible supervisor, and the successful Offeror must provide details of its safety measures before contract award.&lt;/p&gt;
&lt;p&gt;Conjunctions:&lt;br&gt;&amp;ldquo;Supervision of Fueling and Disembarking Fuel&amp;rdquo;&lt;/p&gt;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Technical publications- Manuals- Offer</Name>
        <NameFr>Publications techniques - Manuels – Offre</NameFr>
        <Description/>
        <Active>false</Active>
        <SortOrder>13</SortOrder>
        <IsSector>false</IsSector>
        <AddToOutline>true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Technical publications- Manuals- Offer</Name>
          <NameFr>Publications techniques : Manuels – Offre</NameFr>
          <Content>&lt;table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
          <ContentFr>&lt;table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Fr>
          <Description/>
          <Default>true</Default>
          <Required>false</Required>
          <Checked>true</Checked>
          <Active>true</Active>
          <AddToOutline>true</AddToOutline>
          <IsAdditional>false</IsAdditional>
          <IsWizardFiltered>groupFilter</IsWizardFiltered>
          <AlternativeClientReferenceId>B4057T</AlternativeClientReferenceId>
          <AlternativeClientReferenceIdFr>B4057T</AlternativeClientReferenceIdFr>
          <AlternativeGuidance>&lt;p&gt;Use this clause in solicitations of offers for the Department of National Defence (DND) when a system or equipment is newly introduced in the Canadian Forces Supply System, and when the corresponding technical publications for manuals are required in accordance with DND specifications and standards.&lt;/p&gt;
&lt;p&gt;Conjunctions:&lt;br&gt;&amp;nbsp;&amp;ldquo;Technical publications: Manuals &amp;ndash; Contract&amp;rdquo;&lt;/p&gt;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Transportation Costs Information</Name>
        <NameFr>Information sur les frais de transport</NameFr>
        <Description/>
        <Active>false</Active>
        <SortOrder>14</SortOrder>
        <IsSector>false</IsSector>
        <AddToOutline>true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Transportation Costs Information</Name>
          <NameFr>Information sur les frais de transport</NameFr>
          <Content>&lt;table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
          <ContentFr>&lt;table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Fr>
          <Description/>
          <Default>true</Default>
          <Required>false</Required>
          <Checked>true</Checked>
          <Active>true</Active>
          <AddToOutline>true</AddToOutline>
          <IsAdditional>false</IsAdditional>
          <IsWizardFiltered>groupFilter</IsWizardFiltered>
          <AlternativeClientReferenceId>C5200T</AlternativeClientReferenceId>
          <AlternativeClientReferenceIdFr>C5200T</AlternativeClientReferenceIdFr>
          <AlternativeGuidance>&lt;p&gt;Use this clause in solicitations of offers for goods when transportation costs must be submitted to Traffic Management Directorate, Services and Specialized Acquisitions Management Sector, for analysis.&lt;/p&gt;
&lt;p&gt;Do not use this clause in solicitations of offers for the Department of National Defence when it is responsible for shipping.&lt;/p&gt;
&lt;p&gt;See Supply Manual &lt;a href="microsoft-edge:https://canadabuys.canada.ca/en/how-procurement-works/policies-and-guidelines/supply-manual/chapter-4#_4-70-100" target="_blank" rel="noopener"&gt;4.70.100&lt;/a&gt; Transportation Costs Information and &lt;a href="microsoft-edge:https://canadabuys.canada.ca/en/how-procurement-works/policies-and-guidelines/supply-manual/chapter-5#_5-45-10" target="_blank" rel="noopener"&gt;5.45.10&lt;/a&gt; Transportation Costs.&lt;/p&gt;
&lt;p&gt;Conjunctions, if applicable:&lt;/p&gt;
&lt;p&gt;&amp;ldquo;Transportation Costs&amp;rdquo;&lt;/p&gt;
&lt;p&gt;&amp;ldquo;Travel and Living Expenses &amp;ndash; Contract Cost Principles 1031-2&amp;rdquo; OR &amp;ldquo;Travel and Living Expenses &amp;ndash; No allowance for profit and overhead&amp;rdquo;&lt;/p&gt;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Usage of Government-supplied Material</Name>
        <NameFr>Utilisation du matériel fourni par le gouvernement</NameFr>
        <Description/>
        <Active>false</Active>
        <SortOrder>15</SortOrder>
        <IsSector>false</IsSector>
        <AddToOutline>true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Usage of Government-supplied Material</Name>
          <NameFr>Utilisation du matériel fourni par le gouvernement</NameFr>
          <Content>&lt;table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
          <ContentFr>&lt;table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B7002T</AlternativeClientReferenceId>
          <AlternativeClientReferenceIdFr>B7002T</AlternativeClientReferenceIdFr>
          <AlternativeGuidance>&lt;p&gt;Use this clause in solicitations of offers when government-supplied material will be used in the manufacture of items.&lt;/p&gt;
&lt;p&gt;Conjunctions:&lt;/p&gt;
&lt;p&gt;&amp;nbsp;Clothing &amp;ndash; Government-supplied Material&lt;/p&gt;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Valid Labour Agreement</Name>
        <NameFr>Convention collective valide</NameFr>
        <Description/>
        <Active>false</Active>
        <SortOrder>16</SortOrder>
        <IsSector>false</IsSector>
        <AddToOutline>true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Valid Labour Agreement</Name>
          <NameFr>Convention collective valide</NameFr>
          <Content>&lt;table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
          <ContentFr>&lt;table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Fr>
          <Description/>
          <Default>true</Default>
          <Required>false</Required>
          <Checked>true</Checked>
          <Active>true</Active>
          <AddToOutline>true</AddToOutline>
          <IsAdditional>false</IsAdditional>
          <IsWizardFiltered>groupFilter</IsWizardFiltered>
          <AlternativeClientReferenceId>A9125T</AlternativeClientReferenceId>
          <AlternativeClientReferenceIdFr>A9125T</AlternativeClientReferenceIdFr>
          <AlternativeGuidance>&lt;p&gt;Use this clause in solicitations of offers. It is recommended that this clause be used when the work will not exceed four months. This clause is generally used for marine requirements.&lt;/p&gt;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Vessel Charter-Tender (A8501T)</Name>
        <NameFr>Navire affrété - offre</NameFr>
        <Description/>
        <Active>false</Active>
        <SortOrder>17</SortOrder>
        <IsSector>false</IsSector>
        <AddToOutline>true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Vessel Charter-Tender (A8501T)</Name>
          <NameFr>Navire affrété - offre</NameFr>
          <Content>&lt;table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
          <ContentFr>&lt;table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Fr>
          <Description/>
          <Default>true</Default>
          <Required>false</Required>
          <Checked>true</Checked>
          <Active>true</Active>
          <AddToOutline>true</AddToOutline>
          <IsAdditional>false</IsAdditional>
          <IsWizardFiltered>groupFilter</IsWizardFiltered>
          <AlternativeClientReferenceId>A8501T</AlternativeClientReferenceId>
          <AlternativeClientReferenceIdFr>A8501T</AlternativeClientReferenceIdFr>
          <AlternativeGuidance>&lt;p&gt;Use this clause in marine contracts when chartering a vessel.&lt;/p&gt;
&lt;p&gt;Conjunctions:&lt;br&gt;&amp;ldquo;Vessel Charter&amp;rdquo;&lt;/p&gt;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Vessel transfer costs</Name>
        <NameFr>Frais de transfert du navire</NameFr>
        <Description/>
        <Active>false</Active>
        <SortOrder>18</SortOrder>
        <IsSector>false</IsSector>
        <AddToOutline>true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Vessel transfer costs</Name>
          <NameFr>Frais de transfert du navire</NameFr>
          <Content>&lt;table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
          <ContentFr>&lt;table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Fr>
          <Description/>
          <Default>true</Default>
          <Required>false</Required>
          <Checked>true</Checked>
          <Active>true</Active>
          <AddToOutline>true</AddToOutline>
          <IsAdditional>false</IsAdditional>
          <IsWizardFiltered>groupFilter</IsWizardFiltered>
          <AlternativeClientReferenceId>A0240T</AlternativeClientReferenceId>
          <AlternativeClientReferenceIdFr>A0240T</AlternativeClientReferenceIdFr>
          <AlternativeGuidance>&lt;p&gt;Use this clause in solicitations of offers for marine requirements. Users must use the latest table (Eastern Canada or Western Canada) approved by the Director, Refit, Logistics and Small Vessel Construction Directorate, to prepare the list of shipyard/ship repair facilities where the work could be performed, as required in the paragraph entitled &amp;ldquo;List of Facilities and Cost&amp;rdquo;.&lt;/p&gt;
&lt;p&gt;Users must include from the table in the paragraph entitled &amp;ldquo;List of Facilities and Cost&amp;rdquo; the applicable vessel transfer costs for each shipyard/ship repair facility in the list at the end of this clause, based on the vessel's home port location and on whether the work will be either a manned or unmanned refit. Where the table does not provide a specific home port for the vessel or the name of a potential shipyard/ship repair facility where work could take place, users must contact the Director, Refit, Logistics and Small Vessel Construction Directorate by telephone at: 819-420-2910, or by facsimile at: 819-956-0040, to obtain the necessary information.&lt;/p&gt;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Welding Certification - Offer</Name>
        <NameFr>Certification relative aux normes de soudage - offre</NameFr>
        <Description/>
        <Active>false</Active>
        <SortOrder>19</SortOrder>
        <IsSector>false</IsSector>
        <AddToOutline>true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Welding Certification - Offer</Name>
          <NameFr>Certification de soudeur - Offre</NameFr>
          <Content>&lt;table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
          <ContentFr>&lt;table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Fr>
          <Description/>
          <Default>true</Default>
          <Required>false</Required>
          <Checked>true</Checked>
          <Active>true</Active>
          <AddToOutline>true</AddToOutline>
          <IsAdditional>false</IsAdditional>
          <IsWizardFiltered>groupFilter</IsWizardFiltered>
          <AlternativeClientReferenceId>B4075T</AlternativeClientReferenceId>
          <AlternativeClientReferenceIdFr>B4075T</AlternativeClientReferenceIdFr>
          <AlternativeGuidance>&lt;p&gt;Use this clause in solicitations of offers where all welding done will be carried out in accordance with the requirements of the Canadian Standards Association standards W47.1, &amp;nbsp;W47.2, or both.&lt;/p&gt;
&lt;p&gt;The Contracting Authority, in consultation with the Technical Authority, is to determine, based on the nature of the requirement, whether the Contractor, its subcontractor(s) or both must be certified by the Canadian Welding Bureau.&lt;/p&gt;
&lt;p&gt;Conjunctions:&lt;br&gt;&amp;ldquo;Welding Certification &amp;ndash; Contract&amp;rdquo;&lt;/p&gt;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Workers Compensation Certification- Letter of Good Standing</Name>
        <NameFr>Indemnisation des accidents du travail - lettre d'attestation</NameFr>
        <Description/>
        <Active>false</Active>
        <SortOrder>20</SortOrder>
        <IsSector>false</IsSector>
        <AddToOutline>true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Workers Compensation Certification- Letter of Good Standing</Name>
          <NameFr>Indemnisation des accidents du travail - lettre d'attestation</NameFr>
          <Content>&lt;table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
          <ContentFr>&lt;table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Fr>
          <Description/>
          <Default>true</Default>
          <Required>false</Required>
          <Checked>true</Checked>
          <Active>true</Active>
          <AddToOutline>true</AddToOutline>
          <IsAdditional>false</IsAdditional>
          <IsWizardFiltered>groupFilter</IsWizardFiltered>
          <AlternativeClientReferenceId>A0285T</AlternativeClientReferenceId>
          <AlternativeClientReferenceIdFr>A0285T</AlternativeClientReferenceIdFr>
          <AlternativeGuidance>&lt;p&gt;Use this clause in solicitations of offers mainly for marine refit, repair and new construction where registration with the Workers' Compensation Board is mandatory under the applicable province or territorial jurisdiction.&lt;/p&gt;
&lt;p&gt;Conjunctions:&lt;/p&gt;
&lt;p&gt;&amp;ldquo;Resulting Contract Clauses / Workers Compensation&amp;rdquo;&lt;/p&gt;
&lt;p&gt;Consult the &lt;a href="microsoft-edge:http://www.hrsdc.gc.ca/eng/home.shtml" target="_blank" rel="noopener"&gt;&lt;em&gt;Human Resources and Skills Development Canada&lt;/em&gt;&lt;/a&gt; Website for a list of provincial and territorial workers&amp;rsquo; compensation organizations.&lt;/p&gt;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 Confidential Agreement - Offer</Name>
      <NameFr>Annexe Entente de confidentialité</NameFr>
      <Description/>
      <Active>false</Active>
      <SortOrder>116</SortOrder>
      <IsSector>false</IsSector>
      <AddToOutline>true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Confidentiality Agreement for use in Bid Solicitations</Name>
        <NameFr>Annexe Entente de confidentialité</NameFr>
        <Content>&lt;p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
        <ContentFr>&lt;p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A3500T</AlternativeClientReferenceId>
        <AlternativeClientReferenceIdFr>Annexe, 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 Non-disclosure Agreement - Resulting Contract</Name>
      <NameFr>Annexe Entente de non-divulgation</NameFr>
      <Description/>
      <Active>false</Active>
      <SortOrder>117</SortOrder>
      <IsSector>false</IsSector>
      <AddToOutline>true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Non-Disclosure Agreement (Resulting Contract)</Name>
        <NameFr>Annexe Entente de non-divulgation</NameFr>
        <Content>&lt;p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
        <ContentFr>&lt;p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 A9126C</AlternativeClientReferenceId>
        <AlternativeClientReferenceIdFr>Annexe - A9126C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 Statement of Work</Name>
      <NameFr>Annexe Énoncé des travaux</NameFr>
      <Description/>
      <Active>false</Active>
      <SortOrder>118</SortOrder>
      <IsSector>false</IsSector>
      <AddToOutline>false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 Statement of Work - Blank SOW</Name>
        <NameFr>Annexe Énoncé des travaux - Vide EDT</NameFr>
        <Content>&lt;p class="new-section" style="font-size: 14pt;"&gt;&lt;strong&gt;Annex Statement of Work&lt;/strong&gt;&lt;/p&gt;
&lt;p&gt;&lt;strong&gt;&lt;span style="color: #0000ff;"&gt;{|  Insert SOW }&lt;/span&gt;&lt;/strong&gt;&lt;/p&gt;</Content>
        <ContentFr>&lt;p class="new-section" style="font-size: 14pt;"&gt;&lt;strong&gt;Annexe &amp;Eacute;nonc&amp;eacute; des travaux&lt;/strong&gt;&lt;/p&gt;
&lt;p&gt;&lt;span style="color: #0000ff;"&gt;&lt;strong&gt;{| Ins&amp;eacute;rer ET  }&lt;/strong&gt;&lt;/span&gt;&lt;/p&gt;</ContentFr>
        <Description/>
        <Default>false</Default>
        <Required>false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 Statement of Requirement</Name>
      <NameFr>Annexe Énoncé des besoins</NameFr>
      <Description/>
      <Active>true</Active>
      <SortOrder>119</SortOrder>
      <IsSector>false</IsSector>
      <AddToOutline>true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 Statement of Requirement</Name>
        <NameFr>Annexe Énoncé des besoins</NameFr>
        <Content>&lt;p class="new-section" style="font-size: 14pt;"&gt;&lt;strong&gt;Annex Statement of Requirement&lt;/strong&gt;&lt;/p&gt;</Content>
        <ContentFr>&lt;p class="new-section" style="font-size: 14pt;"&gt;&lt;strong&gt;Annexe &amp;Eacute;nonc&amp;eacute; des besoins&lt;/strong&gt;&lt;/p&gt;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&lt;p&gt;Annex 2.7 : Standard Language Requirements for Environmentally Preferable Packaging.&lt;/p&gt;
&lt;p&gt;As per PN-158 Contracting Authority must include wording in SOW/SOR.&lt;/p&gt;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 Statement of Requirement - Federal Drug</Name>
        <NameFr>Annexe Énoncé des besoins - Médicaments Fédéral</NameFr>
        <Content>&lt;p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
        <ContentFr>&lt;p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Annex Statement of Requirement - FPT Vaccines</Name>
        <NameFr/>
        <Content>&lt;p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
        <ContentFr>&lt;p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Statement of Requirement</Name>
        <NameFr>Énoncé des besoins</NameFr>
        <Description/>
        <Active>true</Active>
        <SortOrder>0</SortOrder>
        <IsSector>false</IsSector>
        <AddToOutline>true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Statement of Requirement</Name>
          <NameFr>Énoncé des besoins</NameFr>
          <Content>&lt;p&gt;&lt;span style="color: rgb(0, 0, 255);"&gt;&lt;strong&gt;{| Insert SOR}&lt;/strong&gt;&lt;/span&gt;&lt;/p&gt;</Content>
          <ContentFr>&lt;p&gt;&lt;span style="color: rgb(0, 0, 255);"&gt;&lt;strong&gt;{| Ins&amp;eacute;rer EB}&lt;/strong&gt;&lt;/span&gt;&lt;/p&gt;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 – Statement of Requirement  – Industrial Vehicles and Machinery</Name>
          <NameFr>Annexe - Énoncé des besoins – Machinerie et véhicules industriels </NameFr>
          <Content>&lt;p&gt;&lt;span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
          <ContentFr>&lt;p&gt;&lt;span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SOR - Environmentally preferable packaging - Mandatory</Name>
        <NameFr>EB - Emballage écologique - Obligatoire</NameFr>
        <Description/>
        <Active>false</Active>
        <SortOrder>1</SortOrder>
        <IsSector>false</IsSector>
        <AddToOutline>true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SOR - Environmentally preferable packaging - Mandatory</Name>
          <NameFr>EB - Emballage écologique - obligatoire</NameFr>
          <Content>&lt;p&gt;&lt;strong&gt;Environmentally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
          <ContentFr>&lt;p&gt;&lt;strong&gt;Emballage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Fr>
          <Description/>
          <Default>true</Default>
          <Required>false</Required>
          <Checked>false</Checked>
          <Active>true</Active>
          <AddToOutline>true</AddToOutline>
          <IsAdditional>false</IsAdditional>
          <IsWizardFiltered>groupFilter</IsWizardFiltered>
          <AlternativeClientReferenceId>PN-158</AlternativeClientReferenceId>
          <AlternativeClientReferenceIdFr>PN-158</AlternativeClientReferenceIdFr>
          <AlternativeGuidance>&lt;p&gt;&lt;br&gt;Annex 2.7 : Standard Language Requirements for Environmentally Preferable Packaging&lt;/p&gt;
&lt;p&gt;As per PN-158 Contracting Authority must include wording in SOR.&lt;/p&gt;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SOR - Environmentally preferable packaging - Optional</Name>
        <NameFr>DB- Emballage écologique - Facultatif</NameFr>
        <Description/>
        <Active>false</Active>
        <SortOrder>2</SortOrder>
        <IsSector>false</IsSector>
        <AddToOutline>true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SOR - Environmentally preferable packaging - Optional</Name>
          <NameFr>EB - Emballage écologique - Facultatif</NameFr>
          <Content>&lt;p&gt;&lt;strong&gt;Environmentally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
          <ContentFr>&lt;p&gt;&lt;strong&gt;Emballage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Fr>
          <Description/>
          <Default>false</Default>
          <Required>false</Required>
          <Checked>false</Checked>
          <Active>true</Active>
          <AddToOutline>true</AddToOutline>
          <IsAdditional>false</IsAdditional>
          <IsWizardFiltered>groupFilter</IsWizardFiltered>
          <AlternativeClientReferenceId>PN-158</AlternativeClientReferenceId>
          <AlternativeClientReferenceIdFr>PN-158</AlternativeClientReferenceIdFr>
          <AlternativeGuidance>&lt;p&gt;Annex 2.7 : Standard Language Requirements for Environmentally Preferable Packaging&lt;/p&gt;
&lt;p&gt;As per PN-158 Contracting Authority must include wording in SOR.&lt;/p&gt;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 Draft Task Authorization Requirements</Name>
      <NameFr>Annexe exigences en matière d'ébauche d'authorisation de tâches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 Draft Task Authorization Requirements</Name>
        <NameFr>Annexe exigences en matière d'ébauche d'authorisation de tâches</NameFr>
        <Content>&lt;p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
        <ContentFr>&lt;p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 List of Products</Name>
      <NameFr>Annexe Liste de Produits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 List of Products</Name>
        <NameFr>Annexe Liste de Produits</NameFr>
        <Content>&lt;p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 Basis of Payment</Name>
      <NameFr>Annexe Base de paiement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 Basis of Payment</Name>
        <NameFr>Annexe Base de paiement</NameFr>
        <Content>&lt;p class="new-section" style="font-size: 14pt;"&gt;&lt;strong&gt;Annex Basis of Payment&lt;/strong&gt;&lt;/p&gt;
&lt;p&gt;&lt;strong&gt;&lt;span style="color: #0000ff;"&gt;{| Insert Basis of Payment}&lt;/span&gt;&lt;/strong&gt;&lt;/p&gt;</Content>
        <ContentFr>&lt;p class="new-section" style="font-size: 14pt;"&gt;&lt;strong&gt;Annexe Base de paiement&lt;/strong&gt;&lt;/p&gt;
&lt;p&gt;&lt;strong&gt;&lt;span style="color: #0000ff;"&gt;{| Ins&amp;eacute;rer base de paiement}&lt;/span&gt;&lt;/strong&gt;&lt;/p&gt;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Basis of Payment - Pharma</Name>
        <NameFr>Annex Base de paiement - Médicament fédéral </NameFr>
        <Content>&lt;p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 Technical Criteria</Name>
      <NameFr>Annexe Critères Techniques</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 Technical Criteria</Name>
        <NameFr>Annexe Critères Techniques</NameFr>
        <Content>&lt;p class="new-section" style="font-size: 14pt;"&gt;&lt;strong&gt;Annex Technical Criteria&lt;/strong&gt;&lt;/p&gt;</Content>
        <ContentFr>&lt;p class="new-section" style="font-size: 14pt;"&gt;&lt;strong&gt;Annexe Crit&amp;egrave;res techniques&lt;/strong&gt;&lt;/p&gt;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Technical Criteria</Name>
        <NameFr>Critères Techniques</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Technical Criteria</Name>
          <NameFr>Critères Techniques</NameFr>
          <Content>&lt;p&gt;&lt;strong&gt;&lt;span style="color: #0000ff;"&gt;{| Insert Mandatory and Point Rated Technical Criteria as applicable }&lt;/span&gt;&lt;/strong&gt;&lt;/p&gt;</Content>
          <ContentFr>&lt;p&gt;&lt;strong&gt;&lt;span style="color: rgb(0, 0, 255);"&gt;{&lt;span style="color: rgb(0, 0, 255);"&gt;|&lt;/span&gt; Ins&amp;eacute;rer les crit&amp;egrave;res techniques obligatoires et cot&amp;eacute;s, le cas &amp;eacute;ch&amp;eacute;ant }&lt;/span&gt;&lt;/strong&gt;&lt;/p&gt;</ContentFr>
          <Description/>
          <Default>true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GHG Mandatory Criteria</Name>
        <NameFr>GES Critères obligatoires</NameFr>
        <Description/>
        <Active>false</Active>
        <SortOrder>1</SortOrder>
        <IsSector>false</IsSector>
        <AddToOutline>true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GHG Mandatory Criteria</Name>
          <NameFr>GES Critères obligatoires</NameFr>
          <Content>&lt;p&gt;&lt;strong&gt;GHG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
          <ContentFr>&lt;p&gt;&lt;strong&gt;GES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A3018T</AlternativeClientReferenceId>
          <AlternativeClientReferenceIdFr>A3018T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GHG Point Rated Criteria</Name>
        <NameFr>GES Critères cotés</NameFr>
        <Description/>
        <Active>false</Active>
        <SortOrder>2</SortOrder>
        <IsSector>false</IsSector>
        <AddToOutline>true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GHG Point Rated Criteria</Name>
          <NameFr>GES Critères cotés</NameFr>
          <Content>&lt;p&gt;&lt;strong&gt;GHG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
          <ContentFr>&lt;p&gt;&lt;strong&gt;GES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A3019T</AlternativeClientReferenceId>
          <AlternativeClientReferenceIdFr>Annexe</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 Consultant Team Identification</Name>
      <NameFr>Annexe Formulaire d’identification des membres de l’équipe</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 Consultant Team Identification</Name>
        <NameFr>Annexe Formulaire d’identification des membres de l’équipe</NameFr>
        <Content>&lt;p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
        <ContentFr>&lt;p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 Price Proposal Form</Name>
      <NameFr>Annexe Formulaire de proposition de prix</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 Price Proposal Form</Name>
        <NameFr>Annexe Formulaire de proposition de prix</NameFr>
        <Content>&lt;p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
        <ContentFr>&lt;p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Fr>
        <Description/>
        <Default>true</Default>
        <Required>true</Required>
        <Checked>true</Checked>
        <Active>false</Active>
        <AddToOutline>false</AddToOutline>
        <IsAdditional>false</IsAdditional>
        <IsWizardFiltered>groupFilter</IsWizardFiltered>
        <AlternativeClientReferenceId>A&amp;E RFP Template</AlternativeClientReferenceId>
        <AlternativeClientReferenceIdFr>A&amp;G modèle DDP</AlternativeClientReferenceIdFr>
        <AlternativeGuidance>&lt;p&gt;Users are advised to edit the Price Proposal Form as required.&lt;/p&gt;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 PWGSC Documentation and Deliverables Manual for AE Consultants</Name>
      <NameFr>Annexe – TPSGC Manuel de documentation et de livrables pour les experts-conseils en architecture et génie</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 PWGSC Documentation and Deliverables Manual for AE Consultants</Name>
        <NameFr>Annexe – TPSGC Manuel de documentation et de livrables pour les experts-conseils en architecture et génie</NameFr>
        <Content>&lt;p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
        <ContentFr>&lt;p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 Project Brief / Terms of Reference</Name>
      <NameFr>Annexe Énoncé de projet / Cadre de référence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 Project Brief / Terms of Reference</Name>
        <NameFr>Annexe  Énoncé de projet / Cadre de référence</NameFr>
        <Content>&lt;p class="new-section" style="font-size: 14pt;"&gt;&lt;strong&gt;[&lt;span style="color: rgb(0, 0, 255);"&gt;Annex Project Brief / Terms of Reference&lt;/span&gt;]&lt;/strong&gt;&lt;/p&gt;
&lt;p&gt;Description of Project&lt;br&gt;Description of Work - Required Work &lt;br&gt;Description of Work - Additional Work&lt;/p&gt;</Content>
        <ContentFr>&lt;p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 OEM Certification</Name>
      <NameFr>Annexe Attestation du FEO</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 OEM Certification</Name>
        <NameFr>Annexe Attestation du FEO</NameFr>
        <Content>&lt;p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
        <ContentFr>&lt;p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 SRCL</Name>
      <NameFr>Annexe LVERS</NameFr>
      <Description/>
      <Active>false</Active>
      <SortOrder>130</SortOrder>
      <IsSector>false</IsSector>
      <AddToOutline>true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 SRCL</Name>
        <NameFr>Annexe LVERS</NameFr>
        <Content>&lt;p class="new-section" style="font-size: 14pt;"&gt;&lt;strong&gt;Annex SRCL&lt;/strong&gt;&lt;/p&gt;
&lt;p&gt;&lt;strong&gt;&lt;span style="color: #0000ff;"&gt;{| Insert here}&lt;/span&gt;&lt;/strong&gt;&lt;/p&gt;</Content>
        <ContentFr>&lt;p class="new-section" style="font-size: 14pt;"&gt;&lt;strong&gt;Annexe LVERS&lt;/strong&gt;&lt;/p&gt;
&lt;p&gt;&lt;strong&gt;&lt;span style="color: #0000ff;"&gt;{| ins&amp;eacute;rer ici}&lt;/span&gt;&lt;/strong&gt;&lt;/p&gt;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 AFR Form</Name>
      <NameFr>Annexe Formulaire FDI</NameFr>
      <Description/>
      <Active>false</Active>
      <SortOrder>131</SortOrder>
      <IsSector>false</IsSector>
      <AddToOutline>true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 AFR Form</Name>
        <NameFr>Annexe Formulaire FDI</NameFr>
        <Content>&lt;p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
        <ContentFr>&lt;p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Fr>
        <Description/>
        <Default>true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 Usage Reporting Form</Name>
      <NameFr>Annexe Formulaire de rapports</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 Usage Reporting Form</Name>
        <NameFr>Annexe Formulaire de rapports</NameFr>
        <Content>&lt;p class="new-section" style="font-size: 14pt;"&gt;&lt;strong&gt;Annex Usage Reporting Form&lt;/strong&gt;&lt;/p&gt;
&lt;p&gt;&lt;strong&gt;&lt;span style="color: #0000ff;"&gt;{| Insert Reporting Requirements }&lt;/span&gt;&lt;/strong&gt;&lt;/p&gt;</Content>
        <ContentFr>&lt;p class="new-section" style="font-size: 14pt;"&gt;&lt;strong&gt;Annexe Formulaire de rapports&lt;/strong&gt;&lt;/p&gt;
&lt;p&gt;&lt;strong&gt;&lt;span style="color: #0000ff;"&gt;{| Ins&amp;eacute;rer les exigences de rapport }&lt;/span&gt;&lt;/strong&gt;&lt;/p&gt;</ContentFr>
        <Description/>
        <Default>true</Default>
        <Required>false</Required>
        <Checked>false</Checked>
        <Active>true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 Inuit Benefits Plan</Name>
      <NameFr>Annexe Plan des avantages pour les Inuits</NameFr>
      <Description/>
      <Active>false</Active>
      <SortOrder>133</SortOrder>
      <IsSector>false</IsSector>
      <AddToOutline>true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 Inuit Benefits Plan</Name>
        <NameFr>Annexe Plan des avantages pour les Inuits</NameFr>
        <Content>&lt;p class="new-section" style="font-size: 14pt;"&gt;&lt;strong&gt;Annex Inuit Benefits Plan&lt;/strong&gt;&lt;/p&gt;
&lt;p&gt;&lt;strong&gt;&lt;span style="color: #0000ff;"&gt;{| Insert Inuit Benefits Plan}&lt;/span&gt;&lt;/strong&gt;&lt;/p&gt;</Content>
        <ContentFr>&lt;p class="new-section" style="font-size: 14pt;"&gt;&lt;strong&gt;Annexe Plan des avantages pour les Inuits&lt;/strong&gt;&lt;/p&gt;
&lt;p&gt;&lt;strong&gt;&lt;span style="color: #0000ff;"&gt;{| ins&amp;eacute;rer Plan des avantages pour les Inuits}&lt;/span&gt;&lt;/strong&gt;&lt;/p&gt;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 Inuit Benefits Plan Progress Report</Name>
      <NameFr>Annexe Rapport d’étape sur le Plan des avantages pour les Inuits</NameFr>
      <Description/>
      <Active>false</Active>
      <SortOrder>134</SortOrder>
      <IsSector>false</IsSector>
      <AddToOutline>true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 Inuit Benefits Plan Progress Report</Name>
        <NameFr>Annexe Rapport d’étape sur le Plan des avantages pour les Inuits</NameFr>
        <Content>&lt;p class="new-section" style="font-size: 14pt;"&gt;&lt;strong&gt;Annex Inuit Benefits Plan Progress Report&lt;/strong&gt;&lt;/p&gt;
&lt;p&gt;&lt;strong&gt;&lt;span style="color: #0000ff;"&gt;{| Insert Inuit Benefits Plan Progress Report}&lt;/span&gt;&lt;/strong&gt;&lt;/p&gt;</Content>
        <ContentFr>&lt;p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TA Form 626</Name>
      <NameFr>Formulaire AT 626</NameFr>
      <Description/>
      <Active>false</Active>
      <SortOrder>135</SortOrder>
      <IsSector>false</IsSector>
      <AddToOutline>true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TA Form 626</Name>
        <NameFr>Formulaire AT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TA Form 572</Name>
      <NameFr>Formulaire AT 572</NameFr>
      <Description/>
      <Active>false</Active>
      <SortOrder>136</SortOrder>
      <IsSector>false</IsSector>
      <AddToOutline>true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TA Form 572</Name>
        <NameFr>Formulaire AT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 Authorized Agents Form</Name>
      <NameFr>Annexe Formulaire pour les représentants autorisés</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 Authorized Agents Form</Name>
        <NameFr>Annexe Formulaire pour les représentants autorisés</NameFr>
        <Content>&lt;p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
        <ContentFr>&lt;p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 Software Publisher Certification Form</Name>
      <NameFr>Annexe Formulaire d’attestation de l’éditeur de logiciels</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Annex Software Publisher Certification Form</Name>
        <NameFr>Formulaire d’attestation de l’éditeur de logiciels</NameFr>
        <Content>&lt;p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
        <ContentFr>&lt;p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itself is the Software Publisher.&lt;/p&gt;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 Software Publisher Authorization Form</Name>
      <NameFr>Annexe Formulaire d’autorisation du développeur de logiciels</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 Software Publisher Authorization Form</Name>
        <NameFr>Annexe Formulaire d’autorisation du développeur de logiciels</NameFr>
        <Content>&lt;p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
        <ContentFr>&lt;p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is not the Software Publisher.&lt;/p&gt;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7179AAAF-DC31-411A-9C97-8DE989C3E163}">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48</Pages>
  <Words>21547</Words>
  <Characters>115924</Characters>
  <Application>Microsoft Office Word</Application>
  <DocSecurity>0</DocSecurity>
  <Lines>1932</Lines>
  <Paragraphs>892</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136579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26</cp:revision>
  <cp:lastPrinted>2024-07-03T12:37:00Z</cp:lastPrinted>
  <dcterms:created xsi:type="dcterms:W3CDTF">2024-04-05T14:59:00Z</dcterms:created>
  <dcterms:modified xsi:type="dcterms:W3CDTF">2024-07-03T12:37:00Z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clauseposition">
    <vt:lpwstr>clause_95410</vt:lpwstr>
  </property>
  <property fmtid="{D5CDD505-2E9C-101B-9397-08002B2CF9AE}" pid="3" name="addin_version">
    <vt:lpwstr>3.54.10.0</vt:lpwstr>
  </property>
  <property fmtid="{D5CDD505-2E9C-101B-9397-08002B2CF9AE}" pid="4" name="isaddingenerated">
    <vt:lpwstr/>
  </property>
  <property fmtid="{D5CDD505-2E9C-101B-9397-08002B2CF9AE}" pid="5" name="assembled">
    <vt:lpwstr/>
  </property>
  <property fmtid="{D5CDD505-2E9C-101B-9397-08002B2CF9AE}" pid="6" name="contract_id">
    <vt:lpwstr>727</vt:lpwstr>
  </property>
  <property fmtid="{D5CDD505-2E9C-101B-9397-08002B2CF9AE}" pid="7" name="Template_Download_id">
    <vt:lpwstr>3d7a691b-fd5e-4e64-9614-6135e9b6790a</vt:lpwstr>
  </property>
  <property fmtid="{D5CDD505-2E9C-101B-9397-08002B2CF9AE}" pid="8" name="organization_id">
    <vt:lpwstr>0</vt:lpwstr>
  </property>
  <property fmtid="{D5CDD505-2E9C-101B-9397-08002B2CF9AE}" pid="9" name="SolicitationNo_id">
    <vt:lpwstr>Sample - Goods High Complexity RFP</vt:lpwstr>
  </property>
  <property fmtid="{D5CDD505-2E9C-101B-9397-08002B2CF9AE}" pid="10" name="RevNo">
    <vt:lpwstr>0</vt:lpwstr>
  </property>
  <property fmtid="{D5CDD505-2E9C-101B-9397-08002B2CF9AE}" pid="11" name="MSIP_Label_834ed4f5-eae4-40c7-82be-b1cdf720a1b9_Enabled">
    <vt:lpwstr>true</vt:lpwstr>
  </property>
  <property fmtid="{D5CDD505-2E9C-101B-9397-08002B2CF9AE}" pid="12" name="MSIP_Label_834ed4f5-eae4-40c7-82be-b1cdf720a1b9_SetDate">
    <vt:lpwstr>2024-04-05T15:22:28Z</vt:lpwstr>
  </property>
  <property fmtid="{D5CDD505-2E9C-101B-9397-08002B2CF9AE}" pid="13" name="MSIP_Label_834ed4f5-eae4-40c7-82be-b1cdf720a1b9_Method">
    <vt:lpwstr>Standard</vt:lpwstr>
  </property>
  <property fmtid="{D5CDD505-2E9C-101B-9397-08002B2CF9AE}" pid="14" name="MSIP_Label_834ed4f5-eae4-40c7-82be-b1cdf720a1b9_Name">
    <vt:lpwstr>Unclassified - Non classifié</vt:lpwstr>
  </property>
  <property fmtid="{D5CDD505-2E9C-101B-9397-08002B2CF9AE}" pid="15" name="MSIP_Label_834ed4f5-eae4-40c7-82be-b1cdf720a1b9_SiteId">
    <vt:lpwstr>e0d54a3c-7bbe-4a64-9d46-f9f84a41c833</vt:lpwstr>
  </property>
  <property fmtid="{D5CDD505-2E9C-101B-9397-08002B2CF9AE}" pid="16" name="MSIP_Label_834ed4f5-eae4-40c7-82be-b1cdf720a1b9_ActionId">
    <vt:lpwstr>7e146bb6-244f-4a41-86a2-09974d0465d5</vt:lpwstr>
  </property>
  <property fmtid="{D5CDD505-2E9C-101B-9397-08002B2CF9AE}" pid="17" name="MSIP_Label_834ed4f5-eae4-40c7-82be-b1cdf720a1b9_ContentBits">
    <vt:lpwstr>0</vt:lpwstr>
  </property>
  <property fmtid="{D5CDD505-2E9C-101B-9397-08002B2CF9AE}" pid="18" name="variables">
    <vt:lpwstr>{"[CONTRACT/STANDING OFFER]":"Contract","[CONTRACTING AUTHORITY/STANDING OFFER AUTHORITY/SUPPLY ARRANGEMENT AUTHORITY]":"Contracting Authority","[CONTRACT/STANDING OFFER/SUPPLY ARRANGEMENT]":"Contract"}</vt:lpwstr>
  </property>
</Properties>
</file>